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rPr>
          <w:b w:val="1"/>
          <w:sz w:val="20"/>
          <w:szCs w:val="20"/>
        </w:rPr>
      </w:pPr>
      <w:r w:rsidDel="00000000" w:rsidR="00000000" w:rsidRPr="00000000">
        <w:rPr>
          <w:b w:val="1"/>
          <w:sz w:val="20"/>
          <w:szCs w:val="20"/>
          <w:rtl w:val="0"/>
        </w:rPr>
        <w:t xml:space="preserve">Caractéristiques du balado informatif court (solo)</w:t>
      </w:r>
    </w:p>
    <w:tbl>
      <w:tblPr>
        <w:tblStyle w:val="Table1"/>
        <w:tblW w:w="145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4055"/>
        <w:gridCol w:w="4055"/>
        <w:gridCol w:w="4055"/>
        <w:tblGridChange w:id="0">
          <w:tblGrid>
            <w:gridCol w:w="2355"/>
            <w:gridCol w:w="4055"/>
            <w:gridCol w:w="4055"/>
            <w:gridCol w:w="40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b w:val="1"/>
                <w:sz w:val="20"/>
                <w:szCs w:val="20"/>
              </w:rPr>
            </w:pPr>
            <w:r w:rsidDel="00000000" w:rsidR="00000000" w:rsidRPr="00000000">
              <w:rPr>
                <w:b w:val="1"/>
                <w:sz w:val="20"/>
                <w:szCs w:val="20"/>
                <w:rtl w:val="0"/>
              </w:rPr>
              <w:t xml:space="preserve">Caractéristiques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sz w:val="20"/>
                <w:szCs w:val="20"/>
              </w:rPr>
            </w:pPr>
            <w:r w:rsidDel="00000000" w:rsidR="00000000" w:rsidRPr="00000000">
              <w:rPr>
                <w:b w:val="1"/>
                <w:sz w:val="20"/>
                <w:szCs w:val="20"/>
                <w:rtl w:val="0"/>
              </w:rPr>
              <w:t xml:space="preserve"> Balado informatif court (solo)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0"/>
                <w:szCs w:val="20"/>
              </w:rPr>
            </w:pPr>
            <w:r w:rsidDel="00000000" w:rsidR="00000000" w:rsidRPr="00000000">
              <w:rPr>
                <w:b w:val="1"/>
                <w:sz w:val="20"/>
                <w:szCs w:val="20"/>
                <w:rtl w:val="0"/>
              </w:rPr>
              <w:t xml:space="preserve">Exemples ou précisions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sz w:val="20"/>
                <w:szCs w:val="20"/>
              </w:rPr>
            </w:pPr>
            <w:r w:rsidDel="00000000" w:rsidR="00000000" w:rsidRPr="00000000">
              <w:rPr>
                <w:b w:val="1"/>
                <w:sz w:val="20"/>
                <w:szCs w:val="20"/>
                <w:rtl w:val="0"/>
              </w:rPr>
              <w:t xml:space="preserve">Balado informatif court (entrevue)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sz w:val="20"/>
                <w:szCs w:val="20"/>
              </w:rPr>
            </w:pPr>
            <w:r w:rsidDel="00000000" w:rsidR="00000000" w:rsidRPr="00000000">
              <w:rPr>
                <w:sz w:val="20"/>
                <w:szCs w:val="20"/>
                <w:rtl w:val="0"/>
              </w:rPr>
              <w:t xml:space="preserve">Communicationnelles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sz w:val="20"/>
                <w:szCs w:val="20"/>
              </w:rPr>
            </w:pPr>
            <w:r w:rsidDel="00000000" w:rsidR="00000000" w:rsidRPr="00000000">
              <w:rPr>
                <w:sz w:val="20"/>
                <w:szCs w:val="20"/>
                <w:rtl w:val="0"/>
              </w:rPr>
              <w:t xml:space="preserve">Intention :  informer de manière  concise sur un fait, un phénomène, etc., pour le faire connaitre. Souci de vulgarisation. </w:t>
            </w:r>
          </w:p>
          <w:p w:rsidR="00000000" w:rsidDel="00000000" w:rsidP="00000000" w:rsidRDefault="00000000" w:rsidRPr="00000000" w14:paraId="0000000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09">
            <w:pPr>
              <w:widowControl w:val="0"/>
              <w:spacing w:line="240" w:lineRule="auto"/>
              <w:rPr>
                <w:sz w:val="20"/>
                <w:szCs w:val="20"/>
              </w:rPr>
            </w:pPr>
            <w:r w:rsidDel="00000000" w:rsidR="00000000" w:rsidRPr="00000000">
              <w:rPr>
                <w:sz w:val="20"/>
                <w:szCs w:val="20"/>
                <w:rtl w:val="0"/>
              </w:rPr>
              <w:t xml:space="preserve">Énonciateur : Journaliste, spécialiste, y compris l’élève qui le devient.</w:t>
            </w:r>
          </w:p>
          <w:p w:rsidR="00000000" w:rsidDel="00000000" w:rsidP="00000000" w:rsidRDefault="00000000" w:rsidRPr="00000000" w14:paraId="0000000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0B">
            <w:pPr>
              <w:widowControl w:val="0"/>
              <w:spacing w:line="240" w:lineRule="auto"/>
              <w:rPr>
                <w:sz w:val="20"/>
                <w:szCs w:val="20"/>
              </w:rPr>
            </w:pPr>
            <w:r w:rsidDel="00000000" w:rsidR="00000000" w:rsidRPr="00000000">
              <w:rPr>
                <w:sz w:val="20"/>
                <w:szCs w:val="20"/>
                <w:rtl w:val="0"/>
              </w:rPr>
              <w:t xml:space="preserve">Destinataire : Auditoire.</w:t>
            </w:r>
          </w:p>
          <w:p w:rsidR="00000000" w:rsidDel="00000000" w:rsidP="00000000" w:rsidRDefault="00000000" w:rsidRPr="00000000" w14:paraId="0000000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0D">
            <w:pPr>
              <w:widowControl w:val="0"/>
              <w:spacing w:line="240" w:lineRule="auto"/>
              <w:rPr>
                <w:sz w:val="20"/>
                <w:szCs w:val="20"/>
              </w:rPr>
            </w:pPr>
            <w:r w:rsidDel="00000000" w:rsidR="00000000" w:rsidRPr="00000000">
              <w:rPr>
                <w:sz w:val="20"/>
                <w:szCs w:val="20"/>
                <w:rtl w:val="0"/>
              </w:rPr>
              <w:t xml:space="preserve">Contexte de réception : le destinataire contrôle le contexte d’écoute, contrairement à la radio, où c’est l'énonciateur qui détermine à quel moment la diffusion a lieu. Ainsi, le balado est toujours écouté à partir du début, contrairement à une émission radiophonique, où le destinataire peut se joindre en milieu de diffusion. Il peut aussi être interrompu et repris à n’importe quel moment, selon les désirs du destinataire.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0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7">
            <w:pPr>
              <w:widowControl w:val="0"/>
              <w:spacing w:line="240" w:lineRule="auto"/>
              <w:rPr>
                <w:sz w:val="20"/>
                <w:szCs w:val="20"/>
              </w:rPr>
            </w:pPr>
            <w:r w:rsidDel="00000000" w:rsidR="00000000" w:rsidRPr="00000000">
              <w:rPr>
                <w:sz w:val="20"/>
                <w:szCs w:val="20"/>
                <w:rtl w:val="0"/>
              </w:rPr>
              <w:t xml:space="preserve">« </w:t>
            </w:r>
            <w:r w:rsidDel="00000000" w:rsidR="00000000" w:rsidRPr="00000000">
              <w:rPr>
                <w:i w:val="1"/>
                <w:sz w:val="20"/>
                <w:szCs w:val="20"/>
                <w:rtl w:val="0"/>
              </w:rPr>
              <w:t xml:space="preserve">Pour ceux qui viennent de se joindre à nous, nous discutons de…</w:t>
            </w:r>
            <w:r w:rsidDel="00000000" w:rsidR="00000000" w:rsidRPr="00000000">
              <w:rPr>
                <w:sz w:val="20"/>
                <w:szCs w:val="20"/>
                <w:rtl w:val="0"/>
              </w:rPr>
              <w:t xml:space="preserve">»</w:t>
            </w:r>
          </w:p>
          <w:p w:rsidR="00000000" w:rsidDel="00000000" w:rsidP="00000000" w:rsidRDefault="00000000" w:rsidRPr="00000000" w14:paraId="00000018">
            <w:pPr>
              <w:widowControl w:val="0"/>
              <w:spacing w:line="240" w:lineRule="auto"/>
              <w:rPr>
                <w:sz w:val="20"/>
                <w:szCs w:val="20"/>
              </w:rPr>
            </w:pPr>
            <w:r w:rsidDel="00000000" w:rsidR="00000000" w:rsidRPr="00000000">
              <w:rPr>
                <w:sz w:val="20"/>
                <w:szCs w:val="20"/>
                <w:rtl w:val="0"/>
              </w:rPr>
              <w:t xml:space="preserve">Si cette intervention a tout son sens en contexte radiophonique, elle est par contre inutile en balado, puisque l’auditeur ne risque pas de commencer son balado en plein milieu.</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sz w:val="20"/>
                <w:szCs w:val="20"/>
              </w:rPr>
            </w:pPr>
            <w:r w:rsidDel="00000000" w:rsidR="00000000" w:rsidRPr="00000000">
              <w:rPr>
                <w:sz w:val="20"/>
                <w:szCs w:val="20"/>
                <w:rtl w:val="0"/>
              </w:rPr>
              <w:t xml:space="preserve">Intention :  informer de manière  concise sur un fait, un phénomène, etc., pour le faire connaitre. Souci de vulgarisation. </w:t>
            </w:r>
          </w:p>
          <w:p w:rsidR="00000000" w:rsidDel="00000000" w:rsidP="00000000" w:rsidRDefault="00000000" w:rsidRPr="00000000" w14:paraId="0000001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B">
            <w:pPr>
              <w:widowControl w:val="0"/>
              <w:spacing w:line="240" w:lineRule="auto"/>
              <w:rPr>
                <w:sz w:val="20"/>
                <w:szCs w:val="20"/>
              </w:rPr>
            </w:pPr>
            <w:r w:rsidDel="00000000" w:rsidR="00000000" w:rsidRPr="00000000">
              <w:rPr>
                <w:sz w:val="20"/>
                <w:szCs w:val="20"/>
                <w:rtl w:val="0"/>
              </w:rPr>
              <w:t xml:space="preserve">Énonciateur : Journaliste, spécialiste, y compris l’élève qui le devient.</w:t>
            </w:r>
          </w:p>
          <w:p w:rsidR="00000000" w:rsidDel="00000000" w:rsidP="00000000" w:rsidRDefault="00000000" w:rsidRPr="00000000" w14:paraId="0000001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D">
            <w:pPr>
              <w:widowControl w:val="0"/>
              <w:spacing w:line="240" w:lineRule="auto"/>
              <w:rPr>
                <w:sz w:val="20"/>
                <w:szCs w:val="20"/>
              </w:rPr>
            </w:pPr>
            <w:r w:rsidDel="00000000" w:rsidR="00000000" w:rsidRPr="00000000">
              <w:rPr>
                <w:sz w:val="20"/>
                <w:szCs w:val="20"/>
                <w:rtl w:val="0"/>
              </w:rPr>
              <w:t xml:space="preserve">Destinataire : Auditoire.</w:t>
            </w:r>
          </w:p>
          <w:p w:rsidR="00000000" w:rsidDel="00000000" w:rsidP="00000000" w:rsidRDefault="00000000" w:rsidRPr="00000000" w14:paraId="0000001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F">
            <w:pPr>
              <w:widowControl w:val="0"/>
              <w:spacing w:line="240" w:lineRule="auto"/>
              <w:rPr>
                <w:sz w:val="20"/>
                <w:szCs w:val="20"/>
              </w:rPr>
            </w:pPr>
            <w:r w:rsidDel="00000000" w:rsidR="00000000" w:rsidRPr="00000000">
              <w:rPr>
                <w:sz w:val="20"/>
                <w:szCs w:val="20"/>
                <w:rtl w:val="0"/>
              </w:rPr>
              <w:t xml:space="preserve">Contexte de réception : le destinataire contrôle le contexte d’écoute, contrairement à la radio, où c’est l'énonciateur qui détermine à quel moment la diffusion a lieu. Ainsi, le balado est toujours écouté à partir du début, contrairement à une émission radiophonique, où le destinataire peut se joindre en milieu de diffusion. Il peut aussi être interrompu et repris à n’importe quel moment, selon les désirs du destinataire.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sz w:val="20"/>
                <w:szCs w:val="20"/>
              </w:rPr>
            </w:pPr>
            <w:r w:rsidDel="00000000" w:rsidR="00000000" w:rsidRPr="00000000">
              <w:rPr>
                <w:sz w:val="20"/>
                <w:szCs w:val="20"/>
                <w:rtl w:val="0"/>
              </w:rPr>
              <w:t xml:space="preserve">Textuelles- discours informatif  à l’écrit ou à l’oral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sz w:val="20"/>
                <w:szCs w:val="20"/>
              </w:rPr>
            </w:pPr>
            <w:r w:rsidDel="00000000" w:rsidR="00000000" w:rsidRPr="00000000">
              <w:rPr>
                <w:sz w:val="20"/>
                <w:szCs w:val="20"/>
                <w:rtl w:val="0"/>
              </w:rPr>
              <w:t xml:space="preserve">Séquences descriptives et explicatives dominantes.</w:t>
            </w:r>
          </w:p>
          <w:p w:rsidR="00000000" w:rsidDel="00000000" w:rsidP="00000000" w:rsidRDefault="00000000" w:rsidRPr="00000000" w14:paraId="0000002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3">
            <w:pPr>
              <w:widowControl w:val="0"/>
              <w:spacing w:line="240" w:lineRule="auto"/>
              <w:rPr>
                <w:sz w:val="20"/>
                <w:szCs w:val="20"/>
              </w:rPr>
            </w:pPr>
            <w:r w:rsidDel="00000000" w:rsidR="00000000" w:rsidRPr="00000000">
              <w:rPr>
                <w:sz w:val="20"/>
                <w:szCs w:val="20"/>
                <w:rtl w:val="0"/>
              </w:rPr>
              <w:t xml:space="preserve">Présence de marques énonciatives (mots ou groupes de mots qui soulignent la présence de l’énonciateur ou du destinataire dans l’énoncé) pour citer un expert. </w:t>
            </w:r>
          </w:p>
          <w:p w:rsidR="00000000" w:rsidDel="00000000" w:rsidP="00000000" w:rsidRDefault="00000000" w:rsidRPr="00000000" w14:paraId="0000002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5">
            <w:pPr>
              <w:widowControl w:val="0"/>
              <w:spacing w:line="240" w:lineRule="auto"/>
              <w:rPr>
                <w:i w:val="1"/>
                <w:color w:val="00ff00"/>
                <w:sz w:val="20"/>
                <w:szCs w:val="20"/>
              </w:rPr>
            </w:pPr>
            <w:r w:rsidDel="00000000" w:rsidR="00000000" w:rsidRPr="00000000">
              <w:rPr>
                <w:sz w:val="20"/>
                <w:szCs w:val="20"/>
                <w:rtl w:val="0"/>
              </w:rPr>
              <w:t xml:space="preserve">Présence de </w:t>
            </w:r>
            <w:r w:rsidDel="00000000" w:rsidR="00000000" w:rsidRPr="00000000">
              <w:rPr>
                <w:sz w:val="20"/>
                <w:szCs w:val="20"/>
                <w:rtl w:val="0"/>
              </w:rPr>
              <w:t xml:space="preserve">marques de modalité</w:t>
            </w:r>
            <w:r w:rsidDel="00000000" w:rsidR="00000000" w:rsidRPr="00000000">
              <w:rPr>
                <w:sz w:val="20"/>
                <w:szCs w:val="20"/>
                <w:rtl w:val="0"/>
              </w:rPr>
              <w:t xml:space="preserve"> (mots ou groupes de mots qui laissent transparaître une opinion) pour stimuler l’intérêt. </w:t>
            </w:r>
            <w:r w:rsidDel="00000000" w:rsidR="00000000" w:rsidRPr="00000000">
              <w:rPr>
                <w:i w:val="1"/>
                <w:color w:val="00ff00"/>
                <w:sz w:val="20"/>
                <w:szCs w:val="20"/>
                <w:rtl w:val="0"/>
              </w:rPr>
              <w:t xml:space="preserve"> </w:t>
            </w:r>
          </w:p>
          <w:p w:rsidR="00000000" w:rsidDel="00000000" w:rsidP="00000000" w:rsidRDefault="00000000" w:rsidRPr="00000000" w14:paraId="0000002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9">
            <w:pPr>
              <w:widowControl w:val="0"/>
              <w:spacing w:line="240" w:lineRule="auto"/>
              <w:rPr>
                <w:sz w:val="20"/>
                <w:szCs w:val="20"/>
              </w:rPr>
            </w:pPr>
            <w:r w:rsidDel="00000000" w:rsidR="00000000" w:rsidRPr="00000000">
              <w:rPr>
                <w:sz w:val="20"/>
                <w:szCs w:val="20"/>
                <w:rtl w:val="0"/>
              </w:rPr>
              <w:t xml:space="preserve">Usage de procédés descriptifs et explicatifs : définitions, exemplifications, reformulations, </w:t>
            </w:r>
            <w:r w:rsidDel="00000000" w:rsidR="00000000" w:rsidRPr="00000000">
              <w:rPr>
                <w:sz w:val="20"/>
                <w:szCs w:val="20"/>
                <w:rtl w:val="0"/>
              </w:rPr>
              <w:t xml:space="preserve">explicitations.</w:t>
            </w:r>
            <w:r w:rsidDel="00000000" w:rsidR="00000000" w:rsidRPr="00000000">
              <w:rPr>
                <w:rtl w:val="0"/>
              </w:rPr>
            </w:r>
          </w:p>
          <w:p w:rsidR="00000000" w:rsidDel="00000000" w:rsidP="00000000" w:rsidRDefault="00000000" w:rsidRPr="00000000" w14:paraId="0000002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0">
            <w:pPr>
              <w:widowControl w:val="0"/>
              <w:spacing w:line="240" w:lineRule="auto"/>
              <w:rPr>
                <w:sz w:val="20"/>
                <w:szCs w:val="20"/>
              </w:rPr>
            </w:pPr>
            <w:r w:rsidDel="00000000" w:rsidR="00000000" w:rsidRPr="00000000">
              <w:rPr>
                <w:sz w:val="20"/>
                <w:szCs w:val="20"/>
                <w:rtl w:val="0"/>
              </w:rPr>
              <w:t xml:space="preserve">Présence d’une courte introduction qui permet de cerner l’objet du balado et d’établir un contact avec l’auditoire.</w:t>
            </w:r>
          </w:p>
          <w:p w:rsidR="00000000" w:rsidDel="00000000" w:rsidP="00000000" w:rsidRDefault="00000000" w:rsidRPr="00000000" w14:paraId="0000003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6">
            <w:pPr>
              <w:widowControl w:val="0"/>
              <w:spacing w:line="240" w:lineRule="auto"/>
              <w:rPr>
                <w:sz w:val="20"/>
                <w:szCs w:val="20"/>
              </w:rPr>
            </w:pPr>
            <w:r w:rsidDel="00000000" w:rsidR="00000000" w:rsidRPr="00000000">
              <w:rPr>
                <w:sz w:val="20"/>
                <w:szCs w:val="20"/>
                <w:rtl w:val="0"/>
              </w:rPr>
              <w:t xml:space="preserve">Développement qui traite généralement d’un seul sujet. Structure chronologique (incluant causale) ou en sous-aspects. </w:t>
            </w:r>
          </w:p>
          <w:p w:rsidR="00000000" w:rsidDel="00000000" w:rsidP="00000000" w:rsidRDefault="00000000" w:rsidRPr="00000000" w14:paraId="0000003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8">
            <w:pPr>
              <w:widowControl w:val="0"/>
              <w:spacing w:line="240" w:lineRule="auto"/>
              <w:rPr>
                <w:sz w:val="20"/>
                <w:szCs w:val="20"/>
              </w:rPr>
            </w:pPr>
            <w:r w:rsidDel="00000000" w:rsidR="00000000" w:rsidRPr="00000000">
              <w:rPr>
                <w:sz w:val="20"/>
                <w:szCs w:val="20"/>
                <w:rtl w:val="0"/>
              </w:rPr>
              <w:t xml:space="preserve">Viser une durée limitée pour favoriser l’écoute.</w:t>
            </w:r>
          </w:p>
          <w:p w:rsidR="00000000" w:rsidDel="00000000" w:rsidP="00000000" w:rsidRDefault="00000000" w:rsidRPr="00000000" w14:paraId="0000003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A">
            <w:pPr>
              <w:widowControl w:val="0"/>
              <w:spacing w:line="240" w:lineRule="auto"/>
              <w:rPr>
                <w:sz w:val="20"/>
                <w:szCs w:val="20"/>
              </w:rPr>
            </w:pPr>
            <w:r w:rsidDel="00000000" w:rsidR="00000000" w:rsidRPr="00000000">
              <w:rPr>
                <w:sz w:val="20"/>
                <w:szCs w:val="20"/>
                <w:rtl w:val="0"/>
              </w:rPr>
              <w:t xml:space="preserve">Conclusion récapitulative,  qui peut se limiter à lister les crédits et remerciements. </w:t>
            </w:r>
          </w:p>
          <w:p w:rsidR="00000000" w:rsidDel="00000000" w:rsidP="00000000" w:rsidRDefault="00000000" w:rsidRPr="00000000" w14:paraId="0000003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C">
            <w:pPr>
              <w:widowControl w:val="0"/>
              <w:spacing w:line="240" w:lineRule="auto"/>
              <w:rPr>
                <w:sz w:val="20"/>
                <w:szCs w:val="20"/>
              </w:rPr>
            </w:pPr>
            <w:r w:rsidDel="00000000" w:rsidR="00000000" w:rsidRPr="00000000">
              <w:rPr>
                <w:sz w:val="20"/>
                <w:szCs w:val="20"/>
                <w:rtl w:val="0"/>
              </w:rPr>
              <w:t xml:space="preserve">Offre de maintenir le contact avec l’auditoire à travers un autre médium (forum de discussion, courriel) ou un prochain épisode.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0">
            <w:pPr>
              <w:widowControl w:val="0"/>
              <w:spacing w:line="240" w:lineRule="auto"/>
              <w:rPr>
                <w:i w:val="1"/>
                <w:sz w:val="20"/>
                <w:szCs w:val="20"/>
              </w:rPr>
            </w:pPr>
            <w:r w:rsidDel="00000000" w:rsidR="00000000" w:rsidRPr="00000000">
              <w:rPr>
                <w:sz w:val="20"/>
                <w:szCs w:val="20"/>
                <w:rtl w:val="0"/>
              </w:rPr>
              <w:t xml:space="preserve">« </w:t>
            </w:r>
            <w:r w:rsidDel="00000000" w:rsidR="00000000" w:rsidRPr="00000000">
              <w:rPr>
                <w:i w:val="1"/>
                <w:sz w:val="20"/>
                <w:szCs w:val="20"/>
                <w:rtl w:val="0"/>
              </w:rPr>
              <w:t xml:space="preserve">Comme le souligne le chercheur [Nom]...»</w:t>
            </w:r>
          </w:p>
          <w:p w:rsidR="00000000" w:rsidDel="00000000" w:rsidP="00000000" w:rsidRDefault="00000000" w:rsidRPr="00000000" w14:paraId="0000004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3">
            <w:pPr>
              <w:widowControl w:val="0"/>
              <w:spacing w:line="240" w:lineRule="auto"/>
              <w:rPr>
                <w:sz w:val="20"/>
                <w:szCs w:val="20"/>
              </w:rPr>
            </w:pPr>
            <w:r w:rsidDel="00000000" w:rsidR="00000000" w:rsidRPr="00000000">
              <w:rPr>
                <w:sz w:val="20"/>
                <w:szCs w:val="20"/>
                <w:rtl w:val="0"/>
              </w:rPr>
              <w:t xml:space="preserve">« </w:t>
            </w:r>
            <w:r w:rsidDel="00000000" w:rsidR="00000000" w:rsidRPr="00000000">
              <w:rPr>
                <w:i w:val="1"/>
                <w:sz w:val="20"/>
                <w:szCs w:val="20"/>
                <w:rtl w:val="0"/>
              </w:rPr>
              <w:t xml:space="preserve">Et vous, Monsieur Dumais, en tant qu’expert de la communication orale…</w:t>
            </w:r>
            <w:r w:rsidDel="00000000" w:rsidR="00000000" w:rsidRPr="00000000">
              <w:rPr>
                <w:sz w:val="20"/>
                <w:szCs w:val="20"/>
                <w:rtl w:val="0"/>
              </w:rPr>
              <w:t xml:space="preserve">»</w:t>
            </w:r>
          </w:p>
          <w:p w:rsidR="00000000" w:rsidDel="00000000" w:rsidP="00000000" w:rsidRDefault="00000000" w:rsidRPr="00000000" w14:paraId="0000004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5">
            <w:pPr>
              <w:widowControl w:val="0"/>
              <w:spacing w:line="240" w:lineRule="auto"/>
              <w:rPr>
                <w:sz w:val="20"/>
                <w:szCs w:val="20"/>
              </w:rPr>
            </w:pPr>
            <w:r w:rsidDel="00000000" w:rsidR="00000000" w:rsidRPr="00000000">
              <w:rPr>
                <w:sz w:val="20"/>
                <w:szCs w:val="20"/>
                <w:rtl w:val="0"/>
              </w:rPr>
              <w:t xml:space="preserve">Phrases emphatiques : « </w:t>
            </w:r>
            <w:r w:rsidDel="00000000" w:rsidR="00000000" w:rsidRPr="00000000">
              <w:rPr>
                <w:i w:val="1"/>
                <w:sz w:val="20"/>
                <w:szCs w:val="20"/>
                <w:rtl w:val="0"/>
              </w:rPr>
              <w:t xml:space="preserve">L’environnement, c’est ce qui nous intéresse ici. </w:t>
            </w:r>
            <w:r w:rsidDel="00000000" w:rsidR="00000000" w:rsidRPr="00000000">
              <w:rPr>
                <w:sz w:val="20"/>
                <w:szCs w:val="20"/>
                <w:rtl w:val="0"/>
              </w:rPr>
              <w:t xml:space="preserve">»</w:t>
            </w:r>
          </w:p>
          <w:p w:rsidR="00000000" w:rsidDel="00000000" w:rsidP="00000000" w:rsidRDefault="00000000" w:rsidRPr="00000000" w14:paraId="00000046">
            <w:pPr>
              <w:widowControl w:val="0"/>
              <w:spacing w:line="240" w:lineRule="auto"/>
              <w:rPr>
                <w:sz w:val="20"/>
                <w:szCs w:val="20"/>
              </w:rPr>
            </w:pPr>
            <w:r w:rsidDel="00000000" w:rsidR="00000000" w:rsidRPr="00000000">
              <w:rPr>
                <w:sz w:val="20"/>
                <w:szCs w:val="20"/>
                <w:rtl w:val="0"/>
              </w:rPr>
              <w:t xml:space="preserve">Phrases exclamatives : « </w:t>
            </w:r>
            <w:r w:rsidDel="00000000" w:rsidR="00000000" w:rsidRPr="00000000">
              <w:rPr>
                <w:i w:val="1"/>
                <w:sz w:val="20"/>
                <w:szCs w:val="20"/>
                <w:rtl w:val="0"/>
              </w:rPr>
              <w:t xml:space="preserve">Comme c’est intéressant.</w:t>
            </w:r>
            <w:r w:rsidDel="00000000" w:rsidR="00000000" w:rsidRPr="00000000">
              <w:rPr>
                <w:sz w:val="20"/>
                <w:szCs w:val="20"/>
                <w:rtl w:val="0"/>
              </w:rPr>
              <w:t xml:space="preserve">»</w:t>
            </w:r>
          </w:p>
          <w:p w:rsidR="00000000" w:rsidDel="00000000" w:rsidP="00000000" w:rsidRDefault="00000000" w:rsidRPr="00000000" w14:paraId="00000047">
            <w:pPr>
              <w:widowControl w:val="0"/>
              <w:spacing w:line="240" w:lineRule="auto"/>
              <w:rPr>
                <w:i w:val="1"/>
                <w:sz w:val="20"/>
                <w:szCs w:val="20"/>
              </w:rPr>
            </w:pPr>
            <w:r w:rsidDel="00000000" w:rsidR="00000000" w:rsidRPr="00000000">
              <w:rPr>
                <w:sz w:val="20"/>
                <w:szCs w:val="20"/>
                <w:rtl w:val="0"/>
              </w:rPr>
              <w:t xml:space="preserve">Vocabulaire connoté : </w:t>
            </w:r>
            <w:r w:rsidDel="00000000" w:rsidR="00000000" w:rsidRPr="00000000">
              <w:rPr>
                <w:i w:val="1"/>
                <w:sz w:val="20"/>
                <w:szCs w:val="20"/>
                <w:rtl w:val="0"/>
              </w:rPr>
              <w:t xml:space="preserve">Super, intéressant, magnifique, horrible, etc.</w:t>
            </w:r>
          </w:p>
          <w:p w:rsidR="00000000" w:rsidDel="00000000" w:rsidP="00000000" w:rsidRDefault="00000000" w:rsidRPr="00000000" w14:paraId="0000004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9">
            <w:pPr>
              <w:widowControl w:val="0"/>
              <w:spacing w:line="240" w:lineRule="auto"/>
              <w:rPr>
                <w:sz w:val="20"/>
                <w:szCs w:val="20"/>
              </w:rPr>
            </w:pPr>
            <w:r w:rsidDel="00000000" w:rsidR="00000000" w:rsidRPr="00000000">
              <w:rPr>
                <w:sz w:val="20"/>
                <w:szCs w:val="20"/>
                <w:rtl w:val="0"/>
              </w:rPr>
              <w:t xml:space="preserve">« </w:t>
            </w:r>
            <w:r w:rsidDel="00000000" w:rsidR="00000000" w:rsidRPr="00000000">
              <w:rPr>
                <w:i w:val="1"/>
                <w:sz w:val="20"/>
                <w:szCs w:val="20"/>
                <w:rtl w:val="0"/>
              </w:rPr>
              <w:t xml:space="preserve">Alors, si je comprends bien ce que vous nous dîtes, un virus </w:t>
            </w:r>
            <w:r w:rsidDel="00000000" w:rsidR="00000000" w:rsidRPr="00000000">
              <w:rPr>
                <w:i w:val="1"/>
                <w:sz w:val="20"/>
                <w:szCs w:val="20"/>
                <w:rtl w:val="0"/>
              </w:rPr>
              <w:t xml:space="preserve">aéroporté,</w:t>
            </w:r>
            <w:r w:rsidDel="00000000" w:rsidR="00000000" w:rsidRPr="00000000">
              <w:rPr>
                <w:i w:val="1"/>
                <w:sz w:val="20"/>
                <w:szCs w:val="20"/>
                <w:rtl w:val="0"/>
              </w:rPr>
              <w:t xml:space="preserve"> c’est un virus qui…</w:t>
            </w:r>
            <w:r w:rsidDel="00000000" w:rsidR="00000000" w:rsidRPr="00000000">
              <w:rPr>
                <w:sz w:val="20"/>
                <w:szCs w:val="20"/>
                <w:rtl w:val="0"/>
              </w:rPr>
              <w:t xml:space="preserve">»</w:t>
            </w:r>
          </w:p>
          <w:p w:rsidR="00000000" w:rsidDel="00000000" w:rsidP="00000000" w:rsidRDefault="00000000" w:rsidRPr="00000000" w14:paraId="0000004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0">
            <w:pPr>
              <w:widowControl w:val="0"/>
              <w:spacing w:line="240" w:lineRule="auto"/>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Bonjour chers auditeurs, aujourd’hui à l’émission, on parle de…</w:t>
            </w:r>
            <w:r w:rsidDel="00000000" w:rsidR="00000000" w:rsidRPr="00000000">
              <w:rPr>
                <w:sz w:val="20"/>
                <w:szCs w:val="20"/>
                <w:rtl w:val="0"/>
              </w:rPr>
              <w:t xml:space="preserve">»</w:t>
            </w:r>
          </w:p>
          <w:p w:rsidR="00000000" w:rsidDel="00000000" w:rsidP="00000000" w:rsidRDefault="00000000" w:rsidRPr="00000000" w14:paraId="0000005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2">
            <w:pPr>
              <w:widowControl w:val="0"/>
              <w:spacing w:line="240" w:lineRule="auto"/>
              <w:rPr>
                <w:sz w:val="20"/>
                <w:szCs w:val="20"/>
              </w:rPr>
            </w:pPr>
            <w:r w:rsidDel="00000000" w:rsidR="00000000" w:rsidRPr="00000000">
              <w:rPr>
                <w:sz w:val="20"/>
                <w:szCs w:val="20"/>
                <w:rtl w:val="0"/>
              </w:rPr>
              <w:t xml:space="preserve">- Avec nous, aujourd’hui, [nom de l’invité + brève présentation], bienvenue à l'émission.</w:t>
            </w:r>
          </w:p>
          <w:p w:rsidR="00000000" w:rsidDel="00000000" w:rsidP="00000000" w:rsidRDefault="00000000" w:rsidRPr="00000000" w14:paraId="00000053">
            <w:pPr>
              <w:widowControl w:val="0"/>
              <w:spacing w:line="240" w:lineRule="auto"/>
              <w:rPr>
                <w:sz w:val="20"/>
                <w:szCs w:val="20"/>
              </w:rPr>
            </w:pPr>
            <w:r w:rsidDel="00000000" w:rsidR="00000000" w:rsidRPr="00000000">
              <w:rPr>
                <w:sz w:val="20"/>
                <w:szCs w:val="20"/>
                <w:rtl w:val="0"/>
              </w:rPr>
              <w:t xml:space="preserve">- Bonjour.</w:t>
            </w:r>
          </w:p>
          <w:p w:rsidR="00000000" w:rsidDel="00000000" w:rsidP="00000000" w:rsidRDefault="00000000" w:rsidRPr="00000000" w14:paraId="0000005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0">
            <w:pPr>
              <w:widowControl w:val="0"/>
              <w:spacing w:line="240" w:lineRule="auto"/>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 Pour en savoir plus, suivez-nous sur instagram au [url]. N'hésitez pas à nous partager vos opinions, vos questions, vos intérêts en inscrivant vos commentaires…</w:t>
            </w: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sz w:val="20"/>
                <w:szCs w:val="20"/>
              </w:rPr>
            </w:pPr>
            <w:r w:rsidDel="00000000" w:rsidR="00000000" w:rsidRPr="00000000">
              <w:rPr>
                <w:sz w:val="20"/>
                <w:szCs w:val="20"/>
                <w:rtl w:val="0"/>
              </w:rPr>
              <w:t xml:space="preserve">Séquences descriptives et explicatives dominantes.</w:t>
            </w:r>
          </w:p>
          <w:p w:rsidR="00000000" w:rsidDel="00000000" w:rsidP="00000000" w:rsidRDefault="00000000" w:rsidRPr="00000000" w14:paraId="0000006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3">
            <w:pPr>
              <w:widowControl w:val="0"/>
              <w:spacing w:line="240" w:lineRule="auto"/>
              <w:rPr>
                <w:sz w:val="20"/>
                <w:szCs w:val="20"/>
              </w:rPr>
            </w:pPr>
            <w:r w:rsidDel="00000000" w:rsidR="00000000" w:rsidRPr="00000000">
              <w:rPr>
                <w:sz w:val="20"/>
                <w:szCs w:val="20"/>
                <w:rtl w:val="0"/>
              </w:rPr>
              <w:t xml:space="preserve">Présence de marques énonciatives pour le recours à l’expert. </w:t>
            </w:r>
          </w:p>
          <w:p w:rsidR="00000000" w:rsidDel="00000000" w:rsidP="00000000" w:rsidRDefault="00000000" w:rsidRPr="00000000" w14:paraId="0000006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5">
            <w:pPr>
              <w:widowControl w:val="0"/>
              <w:spacing w:line="240" w:lineRule="auto"/>
              <w:rPr>
                <w:sz w:val="20"/>
                <w:szCs w:val="20"/>
              </w:rPr>
            </w:pPr>
            <w:r w:rsidDel="00000000" w:rsidR="00000000" w:rsidRPr="00000000">
              <w:rPr>
                <w:sz w:val="20"/>
                <w:szCs w:val="20"/>
                <w:rtl w:val="0"/>
              </w:rPr>
              <w:t xml:space="preserve">Nombreuses interpellations. </w:t>
            </w:r>
          </w:p>
          <w:p w:rsidR="00000000" w:rsidDel="00000000" w:rsidP="00000000" w:rsidRDefault="00000000" w:rsidRPr="00000000" w14:paraId="0000006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8">
            <w:pPr>
              <w:widowControl w:val="0"/>
              <w:spacing w:line="240" w:lineRule="auto"/>
              <w:rPr>
                <w:sz w:val="20"/>
                <w:szCs w:val="20"/>
              </w:rPr>
            </w:pPr>
            <w:r w:rsidDel="00000000" w:rsidR="00000000" w:rsidRPr="00000000">
              <w:rPr>
                <w:sz w:val="20"/>
                <w:szCs w:val="20"/>
                <w:rtl w:val="0"/>
              </w:rPr>
              <w:t xml:space="preserve">Présence de marques de modalité pour stimuler l’intérêt.</w:t>
            </w:r>
          </w:p>
          <w:p w:rsidR="00000000" w:rsidDel="00000000" w:rsidP="00000000" w:rsidRDefault="00000000" w:rsidRPr="00000000" w14:paraId="0000006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E">
            <w:pPr>
              <w:widowControl w:val="0"/>
              <w:spacing w:line="240" w:lineRule="auto"/>
              <w:rPr>
                <w:sz w:val="20"/>
                <w:szCs w:val="20"/>
              </w:rPr>
            </w:pPr>
            <w:r w:rsidDel="00000000" w:rsidR="00000000" w:rsidRPr="00000000">
              <w:rPr>
                <w:sz w:val="20"/>
                <w:szCs w:val="20"/>
                <w:rtl w:val="0"/>
              </w:rPr>
              <w:t xml:space="preserve">Usage de procédés descriptifs et explicatifs : définitions, exemplifications, </w:t>
            </w:r>
            <w:r w:rsidDel="00000000" w:rsidR="00000000" w:rsidRPr="00000000">
              <w:rPr>
                <w:sz w:val="20"/>
                <w:szCs w:val="20"/>
                <w:rtl w:val="0"/>
              </w:rPr>
              <w:t xml:space="preserve">explicitations.</w:t>
            </w:r>
            <w:r w:rsidDel="00000000" w:rsidR="00000000" w:rsidRPr="00000000">
              <w:rPr>
                <w:sz w:val="20"/>
                <w:szCs w:val="20"/>
                <w:rtl w:val="0"/>
              </w:rPr>
              <w:t xml:space="preserve"> </w:t>
            </w:r>
          </w:p>
          <w:p w:rsidR="00000000" w:rsidDel="00000000" w:rsidP="00000000" w:rsidRDefault="00000000" w:rsidRPr="00000000" w14:paraId="0000006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0">
            <w:pPr>
              <w:widowControl w:val="0"/>
              <w:spacing w:line="240" w:lineRule="auto"/>
              <w:rPr>
                <w:sz w:val="20"/>
                <w:szCs w:val="20"/>
              </w:rPr>
            </w:pPr>
            <w:r w:rsidDel="00000000" w:rsidR="00000000" w:rsidRPr="00000000">
              <w:rPr>
                <w:sz w:val="20"/>
                <w:szCs w:val="20"/>
                <w:rtl w:val="0"/>
              </w:rPr>
              <w:t xml:space="preserve">Importance de la reformulation pour maintenir le contact avec le ou les invités, ainsi que pour répondre à une volonté de vulgarisation. </w:t>
            </w:r>
          </w:p>
          <w:p w:rsidR="00000000" w:rsidDel="00000000" w:rsidP="00000000" w:rsidRDefault="00000000" w:rsidRPr="00000000" w14:paraId="0000007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2">
            <w:pPr>
              <w:widowControl w:val="0"/>
              <w:spacing w:line="240" w:lineRule="auto"/>
              <w:rPr>
                <w:sz w:val="20"/>
                <w:szCs w:val="20"/>
              </w:rPr>
            </w:pPr>
            <w:r w:rsidDel="00000000" w:rsidR="00000000" w:rsidRPr="00000000">
              <w:rPr>
                <w:sz w:val="20"/>
                <w:szCs w:val="20"/>
                <w:rtl w:val="0"/>
              </w:rPr>
              <w:t xml:space="preserve">Présence d’une courte introduction qui permet de cerner l’objet du balado et d’établir un contact avec l’invité et l’auditoire.</w:t>
            </w:r>
          </w:p>
          <w:p w:rsidR="00000000" w:rsidDel="00000000" w:rsidP="00000000" w:rsidRDefault="00000000" w:rsidRPr="00000000" w14:paraId="0000007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7">
            <w:pPr>
              <w:widowControl w:val="0"/>
              <w:spacing w:line="240" w:lineRule="auto"/>
              <w:rPr>
                <w:sz w:val="20"/>
                <w:szCs w:val="20"/>
              </w:rPr>
            </w:pPr>
            <w:r w:rsidDel="00000000" w:rsidR="00000000" w:rsidRPr="00000000">
              <w:rPr>
                <w:sz w:val="20"/>
                <w:szCs w:val="20"/>
                <w:rtl w:val="0"/>
              </w:rPr>
              <w:t xml:space="preserve">Développement qui suit une structure questions-réponses.</w:t>
            </w:r>
          </w:p>
          <w:p w:rsidR="00000000" w:rsidDel="00000000" w:rsidP="00000000" w:rsidRDefault="00000000" w:rsidRPr="00000000" w14:paraId="0000007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A">
            <w:pPr>
              <w:widowControl w:val="0"/>
              <w:spacing w:line="240" w:lineRule="auto"/>
              <w:rPr>
                <w:sz w:val="20"/>
                <w:szCs w:val="20"/>
              </w:rPr>
            </w:pPr>
            <w:r w:rsidDel="00000000" w:rsidR="00000000" w:rsidRPr="00000000">
              <w:rPr>
                <w:sz w:val="20"/>
                <w:szCs w:val="20"/>
                <w:rtl w:val="0"/>
              </w:rPr>
              <w:t xml:space="preserve">Durée limitée pour favoriser l’écoute.</w:t>
            </w:r>
          </w:p>
          <w:p w:rsidR="00000000" w:rsidDel="00000000" w:rsidP="00000000" w:rsidRDefault="00000000" w:rsidRPr="00000000" w14:paraId="0000007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D">
            <w:pPr>
              <w:widowControl w:val="0"/>
              <w:spacing w:line="240" w:lineRule="auto"/>
              <w:rPr>
                <w:sz w:val="20"/>
                <w:szCs w:val="20"/>
              </w:rPr>
            </w:pPr>
            <w:r w:rsidDel="00000000" w:rsidR="00000000" w:rsidRPr="00000000">
              <w:rPr>
                <w:sz w:val="20"/>
                <w:szCs w:val="20"/>
                <w:rtl w:val="0"/>
              </w:rPr>
              <w:t xml:space="preserve">Conclusion récapitulative, remerciement du ou des invités. </w:t>
            </w:r>
          </w:p>
          <w:p w:rsidR="00000000" w:rsidDel="00000000" w:rsidP="00000000" w:rsidRDefault="00000000" w:rsidRPr="00000000" w14:paraId="0000007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0">
            <w:pPr>
              <w:widowControl w:val="0"/>
              <w:spacing w:line="240" w:lineRule="auto"/>
              <w:rPr>
                <w:sz w:val="20"/>
                <w:szCs w:val="20"/>
              </w:rPr>
            </w:pPr>
            <w:r w:rsidDel="00000000" w:rsidR="00000000" w:rsidRPr="00000000">
              <w:rPr>
                <w:sz w:val="20"/>
                <w:szCs w:val="20"/>
                <w:rtl w:val="0"/>
              </w:rPr>
              <w:t xml:space="preserve">Offre de maintenir le contact avec l’auditoire - et\ou l’invité - à travers un autre médium (forum de discussion, courriel, téléphone) ou un prochain épisode.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sz w:val="20"/>
                <w:szCs w:val="20"/>
              </w:rPr>
            </w:pPr>
            <w:r w:rsidDel="00000000" w:rsidR="00000000" w:rsidRPr="00000000">
              <w:rPr>
                <w:sz w:val="20"/>
                <w:szCs w:val="20"/>
                <w:rtl w:val="0"/>
              </w:rPr>
              <w:t xml:space="preserve">Sémantiques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sz w:val="20"/>
                <w:szCs w:val="20"/>
              </w:rPr>
            </w:pPr>
            <w:r w:rsidDel="00000000" w:rsidR="00000000" w:rsidRPr="00000000">
              <w:rPr>
                <w:sz w:val="20"/>
                <w:szCs w:val="20"/>
                <w:rtl w:val="0"/>
              </w:rPr>
              <w:t xml:space="preserve">Recours à un vocabulaire spécialisé ainsi que courant (volonté de vulgarisation)</w:t>
            </w:r>
          </w:p>
          <w:p w:rsidR="00000000" w:rsidDel="00000000" w:rsidP="00000000" w:rsidRDefault="00000000" w:rsidRPr="00000000" w14:paraId="0000008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7">
            <w:pPr>
              <w:widowControl w:val="0"/>
              <w:spacing w:line="240" w:lineRule="auto"/>
              <w:rPr>
                <w:sz w:val="20"/>
                <w:szCs w:val="20"/>
              </w:rPr>
            </w:pPr>
            <w:r w:rsidDel="00000000" w:rsidR="00000000" w:rsidRPr="00000000">
              <w:rPr>
                <w:sz w:val="20"/>
                <w:szCs w:val="20"/>
                <w:rtl w:val="0"/>
              </w:rPr>
              <w:t xml:space="preserve">Registre standard de l’oral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sz w:val="20"/>
                <w:szCs w:val="20"/>
              </w:rPr>
            </w:pPr>
            <w:r w:rsidDel="00000000" w:rsidR="00000000" w:rsidRPr="00000000">
              <w:rPr>
                <w:sz w:val="20"/>
                <w:szCs w:val="20"/>
                <w:rtl w:val="0"/>
              </w:rPr>
              <w:t xml:space="preserve">« </w:t>
            </w:r>
            <w:r w:rsidDel="00000000" w:rsidR="00000000" w:rsidRPr="00000000">
              <w:rPr>
                <w:i w:val="1"/>
                <w:sz w:val="20"/>
                <w:szCs w:val="20"/>
                <w:rtl w:val="0"/>
              </w:rPr>
              <w:t xml:space="preserve">…virus aéroporté ou virus qui se propage dans l’air…</w:t>
            </w:r>
            <w:r w:rsidDel="00000000" w:rsidR="00000000" w:rsidRPr="00000000">
              <w:rPr>
                <w:sz w:val="20"/>
                <w:szCs w:val="20"/>
                <w:rtl w:val="0"/>
              </w:rPr>
              <w:t xml:space="preserve"> »</w:t>
            </w:r>
          </w:p>
          <w:p w:rsidR="00000000" w:rsidDel="00000000" w:rsidP="00000000" w:rsidRDefault="00000000" w:rsidRPr="00000000" w14:paraId="0000008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D">
            <w:pPr>
              <w:widowControl w:val="0"/>
              <w:spacing w:line="240" w:lineRule="auto"/>
              <w:rPr>
                <w:sz w:val="20"/>
                <w:szCs w:val="20"/>
              </w:rPr>
            </w:pPr>
            <w:r w:rsidDel="00000000" w:rsidR="00000000" w:rsidRPr="00000000">
              <w:rPr>
                <w:sz w:val="20"/>
                <w:szCs w:val="20"/>
                <w:rtl w:val="0"/>
              </w:rPr>
              <w:t xml:space="preserve">« </w:t>
            </w:r>
            <w:r w:rsidDel="00000000" w:rsidR="00000000" w:rsidRPr="00000000">
              <w:rPr>
                <w:i w:val="1"/>
                <w:sz w:val="20"/>
                <w:szCs w:val="20"/>
                <w:rtl w:val="0"/>
              </w:rPr>
              <w:t xml:space="preserve">Vous avez pas besoin de…</w:t>
            </w:r>
            <w:r w:rsidDel="00000000" w:rsidR="00000000" w:rsidRPr="00000000">
              <w:rPr>
                <w:sz w:val="20"/>
                <w:szCs w:val="20"/>
                <w:rtl w:val="0"/>
              </w:rPr>
              <w:t xml:space="preserve">» </w:t>
            </w:r>
          </w:p>
          <w:p w:rsidR="00000000" w:rsidDel="00000000" w:rsidP="00000000" w:rsidRDefault="00000000" w:rsidRPr="00000000" w14:paraId="0000008E">
            <w:pPr>
              <w:widowControl w:val="0"/>
              <w:spacing w:line="240" w:lineRule="auto"/>
              <w:rPr>
                <w:sz w:val="20"/>
                <w:szCs w:val="20"/>
              </w:rPr>
            </w:pPr>
            <w:r w:rsidDel="00000000" w:rsidR="00000000" w:rsidRPr="00000000">
              <w:rPr>
                <w:sz w:val="20"/>
                <w:szCs w:val="20"/>
                <w:rtl w:val="0"/>
              </w:rPr>
              <w:t xml:space="preserve">Ici, l’élision de la particule négative «ne» - considérée comme familière à l’écrit, appartient bel et bien au registre standard à l’oral. À ce titre, L’Office québécois de la langue française utilise les chefs d’antenne de Radio-Canada comme référence linguistique pour définir le registre standard à l’oral.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sz w:val="20"/>
                <w:szCs w:val="20"/>
              </w:rPr>
            </w:pPr>
            <w:r w:rsidDel="00000000" w:rsidR="00000000" w:rsidRPr="00000000">
              <w:rPr>
                <w:sz w:val="20"/>
                <w:szCs w:val="20"/>
                <w:rtl w:val="0"/>
              </w:rPr>
              <w:t xml:space="preserve">Recours à un vocabulaire spécialisé ainsi que courant (volonté de vulgarisation) ainsi que recours à un vocabulaire générique dans la reformulation de propos de son interlocuteur. </w:t>
            </w:r>
          </w:p>
          <w:p w:rsidR="00000000" w:rsidDel="00000000" w:rsidP="00000000" w:rsidRDefault="00000000" w:rsidRPr="00000000" w14:paraId="0000009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1">
            <w:pPr>
              <w:widowControl w:val="0"/>
              <w:spacing w:line="240" w:lineRule="auto"/>
              <w:rPr>
                <w:sz w:val="20"/>
                <w:szCs w:val="20"/>
              </w:rPr>
            </w:pPr>
            <w:r w:rsidDel="00000000" w:rsidR="00000000" w:rsidRPr="00000000">
              <w:rPr>
                <w:sz w:val="20"/>
                <w:szCs w:val="20"/>
                <w:rtl w:val="0"/>
              </w:rPr>
              <w:t xml:space="preserve">Registre standard de l’oral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sz w:val="20"/>
                <w:szCs w:val="20"/>
              </w:rPr>
            </w:pPr>
            <w:r w:rsidDel="00000000" w:rsidR="00000000" w:rsidRPr="00000000">
              <w:rPr>
                <w:sz w:val="20"/>
                <w:szCs w:val="20"/>
                <w:rtl w:val="0"/>
              </w:rPr>
              <w:t xml:space="preserve">Grammaticales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sz w:val="20"/>
                <w:szCs w:val="20"/>
              </w:rPr>
            </w:pPr>
            <w:r w:rsidDel="00000000" w:rsidR="00000000" w:rsidRPr="00000000">
              <w:rPr>
                <w:sz w:val="20"/>
                <w:szCs w:val="20"/>
                <w:rtl w:val="0"/>
              </w:rPr>
              <w:t xml:space="preserve">Dominance de phrases affirmatives. Insertion de phrases interrogatives ou exclamatives pour stimuler l’intérêt et rythmer le propos. </w:t>
            </w:r>
          </w:p>
          <w:p w:rsidR="00000000" w:rsidDel="00000000" w:rsidP="00000000" w:rsidRDefault="00000000" w:rsidRPr="00000000" w14:paraId="0000009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A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A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A2">
            <w:pPr>
              <w:widowControl w:val="0"/>
              <w:spacing w:line="240" w:lineRule="auto"/>
              <w:rPr>
                <w:sz w:val="20"/>
                <w:szCs w:val="20"/>
              </w:rPr>
            </w:pPr>
            <w:r w:rsidDel="00000000" w:rsidR="00000000" w:rsidRPr="00000000">
              <w:rPr>
                <w:sz w:val="20"/>
                <w:szCs w:val="20"/>
                <w:rtl w:val="0"/>
              </w:rPr>
              <w:t xml:space="preserve">Absence de</w:t>
            </w:r>
            <w:r w:rsidDel="00000000" w:rsidR="00000000" w:rsidRPr="00000000">
              <w:rPr>
                <w:sz w:val="20"/>
                <w:szCs w:val="20"/>
                <w:rtl w:val="0"/>
              </w:rPr>
              <w:t xml:space="preserve"> pronoms démonstratifs comme «</w:t>
            </w:r>
            <w:r w:rsidDel="00000000" w:rsidR="00000000" w:rsidRPr="00000000">
              <w:rPr>
                <w:sz w:val="20"/>
                <w:szCs w:val="20"/>
                <w:rtl w:val="0"/>
              </w:rPr>
              <w:t xml:space="preserve">ceci», «celui-là» ou déictiques, comme «ici», «là» - à l’exception des balados enrichis  - particulièrement lorsque le référent demande à ce que l’auditeur voit la même chose que l’énonciateur.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sz w:val="20"/>
                <w:szCs w:val="20"/>
              </w:rPr>
            </w:pPr>
            <w:r w:rsidDel="00000000" w:rsidR="00000000" w:rsidRPr="00000000">
              <w:rPr>
                <w:sz w:val="20"/>
                <w:szCs w:val="20"/>
                <w:rtl w:val="0"/>
              </w:rPr>
              <w:t xml:space="preserve">« </w:t>
            </w:r>
            <w:r w:rsidDel="00000000" w:rsidR="00000000" w:rsidRPr="00000000">
              <w:rPr>
                <w:i w:val="1"/>
                <w:sz w:val="20"/>
                <w:szCs w:val="20"/>
                <w:rtl w:val="0"/>
              </w:rPr>
              <w:t xml:space="preserve">Maintenant, nous allons aborder la question des sans-abri et du couvre-feu. Les sans-abri sont-ils tenus de respecter le couvre-feu ?</w:t>
            </w:r>
            <w:r w:rsidDel="00000000" w:rsidR="00000000" w:rsidRPr="00000000">
              <w:rPr>
                <w:sz w:val="20"/>
                <w:szCs w:val="20"/>
                <w:rtl w:val="0"/>
              </w:rPr>
              <w:t xml:space="preserve">» Ici, l’affirmative est enchâssante, puisqu’elle détermine le cadre dans lequel viendront s’intégrer les phrases suivantes, qu’elles soient interrogatives, affirmatives, impératives ou exclamatives.</w:t>
            </w:r>
          </w:p>
          <w:p w:rsidR="00000000" w:rsidDel="00000000" w:rsidP="00000000" w:rsidRDefault="00000000" w:rsidRPr="00000000" w14:paraId="000000A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A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A6">
            <w:pPr>
              <w:widowControl w:val="0"/>
              <w:spacing w:line="240" w:lineRule="auto"/>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 Vous venez justement de parler des sans-abris, se doivent-ils de respecter le couvre-feu ?</w:t>
            </w:r>
            <w:r w:rsidDel="00000000" w:rsidR="00000000" w:rsidRPr="00000000">
              <w:rPr>
                <w:sz w:val="20"/>
                <w:szCs w:val="20"/>
                <w:rtl w:val="0"/>
              </w:rPr>
              <w:t xml:space="preserve">» Ici, c’est l’interrogative qui est enchâssante, puisqu’elle définit le cadre dans lequel viendront s’insérer les réponses de l’invité. </w:t>
            </w:r>
          </w:p>
          <w:p w:rsidR="00000000" w:rsidDel="00000000" w:rsidP="00000000" w:rsidRDefault="00000000" w:rsidRPr="00000000" w14:paraId="000000A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A8">
            <w:pPr>
              <w:widowControl w:val="0"/>
              <w:spacing w:line="240" w:lineRule="auto"/>
              <w:rPr>
                <w:sz w:val="20"/>
                <w:szCs w:val="20"/>
              </w:rPr>
            </w:pPr>
            <w:r w:rsidDel="00000000" w:rsidR="00000000" w:rsidRPr="00000000">
              <w:rPr>
                <w:sz w:val="20"/>
                <w:szCs w:val="20"/>
                <w:rtl w:val="0"/>
              </w:rPr>
              <w:t xml:space="preserve">« </w:t>
            </w:r>
            <w:r w:rsidDel="00000000" w:rsidR="00000000" w:rsidRPr="00000000">
              <w:rPr>
                <w:i w:val="1"/>
                <w:sz w:val="20"/>
                <w:szCs w:val="20"/>
                <w:u w:val="single"/>
                <w:rtl w:val="0"/>
              </w:rPr>
              <w:t xml:space="preserve">Là</w:t>
            </w:r>
            <w:r w:rsidDel="00000000" w:rsidR="00000000" w:rsidRPr="00000000">
              <w:rPr>
                <w:i w:val="1"/>
                <w:sz w:val="20"/>
                <w:szCs w:val="20"/>
                <w:rtl w:val="0"/>
              </w:rPr>
              <w:t xml:space="preserve">, on voit que les contours sont bien définis, mais </w:t>
            </w:r>
            <w:r w:rsidDel="00000000" w:rsidR="00000000" w:rsidRPr="00000000">
              <w:rPr>
                <w:i w:val="1"/>
                <w:sz w:val="20"/>
                <w:szCs w:val="20"/>
                <w:u w:val="single"/>
                <w:rtl w:val="0"/>
              </w:rPr>
              <w:t xml:space="preserve">ici</w:t>
            </w:r>
            <w:r w:rsidDel="00000000" w:rsidR="00000000" w:rsidRPr="00000000">
              <w:rPr>
                <w:i w:val="1"/>
                <w:sz w:val="20"/>
                <w:szCs w:val="20"/>
                <w:rtl w:val="0"/>
              </w:rPr>
              <w:t xml:space="preserve">, c’est un peu moins clair.</w:t>
            </w:r>
            <w:r w:rsidDel="00000000" w:rsidR="00000000" w:rsidRPr="00000000">
              <w:rPr>
                <w:sz w:val="20"/>
                <w:szCs w:val="20"/>
                <w:rtl w:val="0"/>
              </w:rPr>
              <w:t xml:space="preserve">»</w:t>
            </w:r>
          </w:p>
          <w:p w:rsidR="00000000" w:rsidDel="00000000" w:rsidP="00000000" w:rsidRDefault="00000000" w:rsidRPr="00000000" w14:paraId="000000A9">
            <w:pPr>
              <w:widowControl w:val="0"/>
              <w:spacing w:line="240" w:lineRule="auto"/>
              <w:rPr>
                <w:sz w:val="20"/>
                <w:szCs w:val="20"/>
              </w:rPr>
            </w:pPr>
            <w:r w:rsidDel="00000000" w:rsidR="00000000" w:rsidRPr="00000000">
              <w:rPr>
                <w:sz w:val="20"/>
                <w:szCs w:val="20"/>
                <w:rtl w:val="0"/>
              </w:rPr>
              <w:t xml:space="preserve">Pour déterminer le sens des adverbes «là» et «ici», il faut partager la même situation de communication que l’énonciateur (voir ce que l’énonciateur voit), ce qui n’est pas le cas pour l’auditoire du balado.</w:t>
            </w:r>
          </w:p>
          <w:p w:rsidR="00000000" w:rsidDel="00000000" w:rsidP="00000000" w:rsidRDefault="00000000" w:rsidRPr="00000000" w14:paraId="000000A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A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AC">
            <w:pPr>
              <w:widowControl w:val="0"/>
              <w:spacing w:line="240" w:lineRule="auto"/>
              <w:rPr>
                <w:i w:val="1"/>
                <w:sz w:val="20"/>
                <w:szCs w:val="20"/>
              </w:rPr>
            </w:pPr>
            <w:r w:rsidDel="00000000" w:rsidR="00000000" w:rsidRPr="00000000">
              <w:rPr>
                <w:sz w:val="20"/>
                <w:szCs w:val="20"/>
                <w:rtl w:val="0"/>
              </w:rPr>
              <w:t xml:space="preserve"> «</w:t>
            </w:r>
            <w:r w:rsidDel="00000000" w:rsidR="00000000" w:rsidRPr="00000000">
              <w:rPr>
                <w:i w:val="1"/>
                <w:sz w:val="20"/>
                <w:szCs w:val="20"/>
                <w:rtl w:val="0"/>
              </w:rPr>
              <w:t xml:space="preserve"> À votre avis … Selon vos dires…»</w:t>
            </w:r>
          </w:p>
          <w:p w:rsidR="00000000" w:rsidDel="00000000" w:rsidP="00000000" w:rsidRDefault="00000000" w:rsidRPr="00000000" w14:paraId="000000AD">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AE">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AF">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B0">
            <w:pPr>
              <w:widowControl w:val="0"/>
              <w:spacing w:line="240" w:lineRule="auto"/>
              <w:rPr>
                <w:sz w:val="20"/>
                <w:szCs w:val="20"/>
              </w:rPr>
            </w:pPr>
            <w:r w:rsidDel="00000000" w:rsidR="00000000" w:rsidRPr="00000000">
              <w:rPr>
                <w:sz w:val="20"/>
                <w:szCs w:val="20"/>
                <w:rtl w:val="0"/>
              </w:rPr>
              <w:t xml:space="preserve">« …donc, les </w:t>
            </w:r>
            <w:r w:rsidDel="00000000" w:rsidR="00000000" w:rsidRPr="00000000">
              <w:rPr>
                <w:sz w:val="20"/>
                <w:szCs w:val="20"/>
                <w:u w:val="single"/>
                <w:rtl w:val="0"/>
              </w:rPr>
              <w:t xml:space="preserve">protéines</w:t>
            </w:r>
            <w:r w:rsidDel="00000000" w:rsidR="00000000" w:rsidRPr="00000000">
              <w:rPr>
                <w:sz w:val="20"/>
                <w:szCs w:val="20"/>
                <w:rtl w:val="0"/>
              </w:rPr>
              <w:t xml:space="preserve"> de type ARN…»</w:t>
            </w:r>
          </w:p>
          <w:p w:rsidR="00000000" w:rsidDel="00000000" w:rsidP="00000000" w:rsidRDefault="00000000" w:rsidRPr="00000000" w14:paraId="000000B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B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B3">
            <w:pPr>
              <w:widowControl w:val="0"/>
              <w:spacing w:line="240" w:lineRule="auto"/>
              <w:ind w:left="0" w:firstLine="0"/>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Si je résume votre propos… en résumé… en gros, vous dîtes que… </w:t>
            </w:r>
            <w:r w:rsidDel="00000000" w:rsidR="00000000" w:rsidRPr="00000000">
              <w:rPr>
                <w:sz w:val="20"/>
                <w:szCs w:val="20"/>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sz w:val="20"/>
                <w:szCs w:val="20"/>
              </w:rPr>
            </w:pPr>
            <w:r w:rsidDel="00000000" w:rsidR="00000000" w:rsidRPr="00000000">
              <w:rPr>
                <w:sz w:val="20"/>
                <w:szCs w:val="20"/>
                <w:rtl w:val="0"/>
              </w:rPr>
              <w:t xml:space="preserve">Recours aux phrases interrogatives enchâssantes (structurantes) pour faire progresser le propos. </w:t>
            </w:r>
          </w:p>
          <w:p w:rsidR="00000000" w:rsidDel="00000000" w:rsidP="00000000" w:rsidRDefault="00000000" w:rsidRPr="00000000" w14:paraId="000000B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B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B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B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B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B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B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B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B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B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B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C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C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C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C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C4">
            <w:pPr>
              <w:widowControl w:val="0"/>
              <w:spacing w:line="240" w:lineRule="auto"/>
              <w:rPr>
                <w:sz w:val="20"/>
                <w:szCs w:val="20"/>
              </w:rPr>
            </w:pPr>
            <w:r w:rsidDel="00000000" w:rsidR="00000000" w:rsidRPr="00000000">
              <w:rPr>
                <w:sz w:val="20"/>
                <w:szCs w:val="20"/>
                <w:rtl w:val="0"/>
              </w:rPr>
              <w:t xml:space="preserve">Absence de déictiques, particulièrement lorsque le référent appelle à une représentation visuelle (ça, ici, là, celui-là, etc).</w:t>
            </w:r>
          </w:p>
          <w:p w:rsidR="00000000" w:rsidDel="00000000" w:rsidP="00000000" w:rsidRDefault="00000000" w:rsidRPr="00000000" w14:paraId="000000C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C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C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C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C9">
            <w:pPr>
              <w:widowControl w:val="0"/>
              <w:spacing w:line="240" w:lineRule="auto"/>
              <w:rPr>
                <w:sz w:val="20"/>
                <w:szCs w:val="20"/>
              </w:rPr>
            </w:pPr>
            <w:r w:rsidDel="00000000" w:rsidR="00000000" w:rsidRPr="00000000">
              <w:rPr>
                <w:sz w:val="20"/>
                <w:szCs w:val="20"/>
                <w:rtl w:val="0"/>
              </w:rPr>
              <w:t xml:space="preserve">Importance particulière accordée aux procédés anaphoriques :</w:t>
            </w:r>
          </w:p>
          <w:p w:rsidR="00000000" w:rsidDel="00000000" w:rsidP="00000000" w:rsidRDefault="00000000" w:rsidRPr="00000000" w14:paraId="000000CA">
            <w:pPr>
              <w:widowControl w:val="0"/>
              <w:numPr>
                <w:ilvl w:val="0"/>
                <w:numId w:val="1"/>
              </w:numPr>
              <w:spacing w:line="240" w:lineRule="auto"/>
              <w:ind w:left="720" w:hanging="360"/>
              <w:rPr>
                <w:sz w:val="20"/>
                <w:szCs w:val="20"/>
              </w:rPr>
            </w:pPr>
            <w:r w:rsidDel="00000000" w:rsidR="00000000" w:rsidRPr="00000000">
              <w:rPr>
                <w:sz w:val="20"/>
                <w:szCs w:val="20"/>
                <w:rtl w:val="0"/>
              </w:rPr>
              <w:t xml:space="preserve">utilisation fréquente de pronoms et déterminants possessifs : votre, le vôtre, son, sa, ses, leurs);</w:t>
            </w:r>
          </w:p>
          <w:p w:rsidR="00000000" w:rsidDel="00000000" w:rsidP="00000000" w:rsidRDefault="00000000" w:rsidRPr="00000000" w14:paraId="000000CB">
            <w:pPr>
              <w:widowControl w:val="0"/>
              <w:numPr>
                <w:ilvl w:val="0"/>
                <w:numId w:val="1"/>
              </w:numPr>
              <w:spacing w:line="240" w:lineRule="auto"/>
              <w:ind w:left="720" w:hanging="360"/>
              <w:rPr>
                <w:sz w:val="20"/>
                <w:szCs w:val="20"/>
              </w:rPr>
            </w:pPr>
            <w:r w:rsidDel="00000000" w:rsidR="00000000" w:rsidRPr="00000000">
              <w:rPr>
                <w:sz w:val="20"/>
                <w:szCs w:val="20"/>
                <w:rtl w:val="0"/>
              </w:rPr>
              <w:t xml:space="preserve">Vocabulaire générique servant à récupérer le propos de son interlocuteur;</w:t>
            </w:r>
          </w:p>
          <w:p w:rsidR="00000000" w:rsidDel="00000000" w:rsidP="00000000" w:rsidRDefault="00000000" w:rsidRPr="00000000" w14:paraId="000000CC">
            <w:pPr>
              <w:widowControl w:val="0"/>
              <w:numPr>
                <w:ilvl w:val="0"/>
                <w:numId w:val="1"/>
              </w:numPr>
              <w:spacing w:line="240" w:lineRule="auto"/>
              <w:ind w:left="720" w:hanging="360"/>
              <w:rPr>
                <w:sz w:val="20"/>
                <w:szCs w:val="20"/>
              </w:rPr>
            </w:pPr>
            <w:r w:rsidDel="00000000" w:rsidR="00000000" w:rsidRPr="00000000">
              <w:rPr>
                <w:sz w:val="20"/>
                <w:szCs w:val="20"/>
                <w:rtl w:val="0"/>
              </w:rPr>
              <w:t xml:space="preserve">Syntagmes récapitulatifs ou répétition de syntagmes prononcés par l’interlocuteur.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sz w:val="20"/>
                <w:szCs w:val="20"/>
              </w:rPr>
            </w:pPr>
            <w:r w:rsidDel="00000000" w:rsidR="00000000" w:rsidRPr="00000000">
              <w:rPr>
                <w:sz w:val="20"/>
                <w:szCs w:val="20"/>
                <w:rtl w:val="0"/>
              </w:rPr>
              <w:t xml:space="preserve">Orales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sz w:val="20"/>
                <w:szCs w:val="20"/>
              </w:rPr>
            </w:pPr>
            <w:r w:rsidDel="00000000" w:rsidR="00000000" w:rsidRPr="00000000">
              <w:rPr>
                <w:sz w:val="20"/>
                <w:szCs w:val="20"/>
                <w:rtl w:val="0"/>
              </w:rPr>
              <w:t xml:space="preserve">Intonation appropriée, notamment une emphase sur certains mots ou groupes de mots, telles les informations nouvelles ou pertinentes, à l’aide d’accents d’intensité ou de détachement syllabique.</w:t>
            </w:r>
          </w:p>
          <w:p w:rsidR="00000000" w:rsidDel="00000000" w:rsidP="00000000" w:rsidRDefault="00000000" w:rsidRPr="00000000" w14:paraId="000000C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0">
            <w:pPr>
              <w:widowControl w:val="0"/>
              <w:spacing w:line="240" w:lineRule="auto"/>
              <w:rPr>
                <w:sz w:val="20"/>
                <w:szCs w:val="20"/>
              </w:rPr>
            </w:pPr>
            <w:r w:rsidDel="00000000" w:rsidR="00000000" w:rsidRPr="00000000">
              <w:rPr>
                <w:sz w:val="20"/>
                <w:szCs w:val="20"/>
                <w:rtl w:val="0"/>
              </w:rPr>
              <w:t xml:space="preserve">Production préparée sous forme d’aide-mémoire ou de texte. </w:t>
            </w:r>
          </w:p>
          <w:p w:rsidR="00000000" w:rsidDel="00000000" w:rsidP="00000000" w:rsidRDefault="00000000" w:rsidRPr="00000000" w14:paraId="000000D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3">
            <w:pPr>
              <w:widowControl w:val="0"/>
              <w:spacing w:line="240" w:lineRule="auto"/>
              <w:rPr>
                <w:sz w:val="20"/>
                <w:szCs w:val="20"/>
              </w:rPr>
            </w:pPr>
            <w:r w:rsidDel="00000000" w:rsidR="00000000" w:rsidRPr="00000000">
              <w:rPr>
                <w:sz w:val="20"/>
                <w:szCs w:val="20"/>
                <w:rtl w:val="0"/>
              </w:rPr>
              <w:t xml:space="preserve">Possibilité d’encarts spontanés, d’interactions - asynchrones - avec l’auditoire.</w:t>
            </w:r>
          </w:p>
          <w:p w:rsidR="00000000" w:rsidDel="00000000" w:rsidP="00000000" w:rsidRDefault="00000000" w:rsidRPr="00000000" w14:paraId="000000D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8">
            <w:pPr>
              <w:widowControl w:val="0"/>
              <w:spacing w:line="240" w:lineRule="auto"/>
              <w:rPr>
                <w:sz w:val="20"/>
                <w:szCs w:val="20"/>
              </w:rPr>
            </w:pPr>
            <w:r w:rsidDel="00000000" w:rsidR="00000000" w:rsidRPr="00000000">
              <w:rPr>
                <w:sz w:val="20"/>
                <w:szCs w:val="20"/>
                <w:rtl w:val="0"/>
              </w:rPr>
              <w:t xml:space="preserve">Présence d’un indicatif musical ou sonore en introduction et en conclusion. </w:t>
            </w:r>
          </w:p>
          <w:p w:rsidR="00000000" w:rsidDel="00000000" w:rsidP="00000000" w:rsidRDefault="00000000" w:rsidRPr="00000000" w14:paraId="000000D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A">
            <w:pPr>
              <w:widowControl w:val="0"/>
              <w:spacing w:line="240" w:lineRule="auto"/>
              <w:rPr>
                <w:sz w:val="20"/>
                <w:szCs w:val="20"/>
              </w:rPr>
            </w:pPr>
            <w:r w:rsidDel="00000000" w:rsidR="00000000" w:rsidRPr="00000000">
              <w:rPr>
                <w:sz w:val="20"/>
                <w:szCs w:val="20"/>
                <w:rtl w:val="0"/>
              </w:rPr>
              <w:t xml:space="preserve">Arrière-plan sonore généralement sobre. </w:t>
            </w:r>
          </w:p>
          <w:p w:rsidR="00000000" w:rsidDel="00000000" w:rsidP="00000000" w:rsidRDefault="00000000" w:rsidRPr="00000000" w14:paraId="000000D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C">
            <w:pPr>
              <w:widowControl w:val="0"/>
              <w:spacing w:line="240" w:lineRule="auto"/>
              <w:rPr>
                <w:sz w:val="20"/>
                <w:szCs w:val="20"/>
              </w:rPr>
            </w:pPr>
            <w:r w:rsidDel="00000000" w:rsidR="00000000" w:rsidRPr="00000000">
              <w:rPr>
                <w:sz w:val="20"/>
                <w:szCs w:val="20"/>
                <w:rtl w:val="0"/>
              </w:rPr>
              <w:t xml:space="preserve">Possibilité d’intégrer des effets sonores ponctuels.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sz w:val="20"/>
                <w:szCs w:val="20"/>
              </w:rPr>
            </w:pPr>
            <w:r w:rsidDel="00000000" w:rsidR="00000000" w:rsidRPr="00000000">
              <w:rPr>
                <w:sz w:val="20"/>
                <w:szCs w:val="20"/>
                <w:rtl w:val="0"/>
              </w:rPr>
              <w:t xml:space="preserve">« </w:t>
            </w:r>
            <w:r w:rsidDel="00000000" w:rsidR="00000000" w:rsidRPr="00000000">
              <w:rPr>
                <w:i w:val="1"/>
                <w:sz w:val="20"/>
                <w:szCs w:val="20"/>
                <w:rtl w:val="0"/>
              </w:rPr>
              <w:t xml:space="preserve">On parle donc alors de réaction en chaîne par po-ly-mé-rase.</w:t>
            </w:r>
            <w:r w:rsidDel="00000000" w:rsidR="00000000" w:rsidRPr="00000000">
              <w:rPr>
                <w:sz w:val="20"/>
                <w:szCs w:val="20"/>
                <w:rtl w:val="0"/>
              </w:rPr>
              <w:t xml:space="preserve">»</w:t>
            </w:r>
          </w:p>
          <w:p w:rsidR="00000000" w:rsidDel="00000000" w:rsidP="00000000" w:rsidRDefault="00000000" w:rsidRPr="00000000" w14:paraId="000000D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8">
            <w:pPr>
              <w:widowControl w:val="0"/>
              <w:spacing w:line="240" w:lineRule="auto"/>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Peut-être que vous, chers auditeurs, vous pensez comme moi que…</w:t>
            </w:r>
            <w:r w:rsidDel="00000000" w:rsidR="00000000" w:rsidRPr="00000000">
              <w:rPr>
                <w:sz w:val="20"/>
                <w:szCs w:val="20"/>
                <w:rtl w:val="0"/>
              </w:rPr>
              <w:t xml:space="preserve">»</w:t>
            </w:r>
          </w:p>
          <w:p w:rsidR="00000000" w:rsidDel="00000000" w:rsidP="00000000" w:rsidRDefault="00000000" w:rsidRPr="00000000" w14:paraId="000000E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B">
            <w:pPr>
              <w:widowControl w:val="0"/>
              <w:spacing w:line="240" w:lineRule="auto"/>
              <w:rPr>
                <w:sz w:val="20"/>
                <w:szCs w:val="20"/>
              </w:rPr>
            </w:pPr>
            <w:r w:rsidDel="00000000" w:rsidR="00000000" w:rsidRPr="00000000">
              <w:rPr>
                <w:sz w:val="20"/>
                <w:szCs w:val="20"/>
                <w:rtl w:val="0"/>
              </w:rPr>
              <w:t xml:space="preserve">« </w:t>
            </w:r>
            <w:r w:rsidDel="00000000" w:rsidR="00000000" w:rsidRPr="00000000">
              <w:rPr>
                <w:i w:val="1"/>
                <w:sz w:val="20"/>
                <w:szCs w:val="20"/>
                <w:rtl w:val="0"/>
              </w:rPr>
              <w:t xml:space="preserve">Hum… oui… enh enh…</w:t>
            </w: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sz w:val="20"/>
                <w:szCs w:val="20"/>
              </w:rPr>
            </w:pPr>
            <w:r w:rsidDel="00000000" w:rsidR="00000000" w:rsidRPr="00000000">
              <w:rPr>
                <w:sz w:val="20"/>
                <w:szCs w:val="20"/>
                <w:rtl w:val="0"/>
              </w:rPr>
              <w:t xml:space="preserve">Intonation appropriée au marquage du relief informationnel visant à susciter l’intérêt de l’auditoire, notamment une emphase mise sur certaines unités, telles les informations nouvelles ou pertinentes, à l’aide d’accents d’intensité ou de détachement syllabique.</w:t>
            </w:r>
          </w:p>
          <w:p w:rsidR="00000000" w:rsidDel="00000000" w:rsidP="00000000" w:rsidRDefault="00000000" w:rsidRPr="00000000" w14:paraId="000000E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E">
            <w:pPr>
              <w:widowControl w:val="0"/>
              <w:spacing w:line="240" w:lineRule="auto"/>
              <w:rPr>
                <w:sz w:val="20"/>
                <w:szCs w:val="20"/>
              </w:rPr>
            </w:pPr>
            <w:r w:rsidDel="00000000" w:rsidR="00000000" w:rsidRPr="00000000">
              <w:rPr>
                <w:sz w:val="20"/>
                <w:szCs w:val="20"/>
                <w:rtl w:val="0"/>
              </w:rPr>
              <w:t xml:space="preserve">Préparation des questions et\ou réponses.  Place laissée aux interactions spontanées. </w:t>
            </w:r>
          </w:p>
          <w:p w:rsidR="00000000" w:rsidDel="00000000" w:rsidP="00000000" w:rsidRDefault="00000000" w:rsidRPr="00000000" w14:paraId="000000E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F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F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F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F3">
            <w:pPr>
              <w:widowControl w:val="0"/>
              <w:spacing w:line="240" w:lineRule="auto"/>
              <w:rPr>
                <w:sz w:val="20"/>
                <w:szCs w:val="20"/>
              </w:rPr>
            </w:pPr>
            <w:r w:rsidDel="00000000" w:rsidR="00000000" w:rsidRPr="00000000">
              <w:rPr>
                <w:sz w:val="20"/>
                <w:szCs w:val="20"/>
                <w:rtl w:val="0"/>
              </w:rPr>
              <w:t xml:space="preserve">Manifestations verbales d’écoute, sans que celles-ci ne deviennent parasitaires.</w:t>
            </w:r>
          </w:p>
          <w:p w:rsidR="00000000" w:rsidDel="00000000" w:rsidP="00000000" w:rsidRDefault="00000000" w:rsidRPr="00000000" w14:paraId="000000F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F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F6">
            <w:pPr>
              <w:widowControl w:val="0"/>
              <w:spacing w:line="240" w:lineRule="auto"/>
              <w:rPr>
                <w:sz w:val="20"/>
                <w:szCs w:val="20"/>
              </w:rPr>
            </w:pPr>
            <w:r w:rsidDel="00000000" w:rsidR="00000000" w:rsidRPr="00000000">
              <w:rPr>
                <w:sz w:val="20"/>
                <w:szCs w:val="20"/>
                <w:rtl w:val="0"/>
              </w:rPr>
              <w:t xml:space="preserve">Présence d’un indicatif musical ou sonore en introduction et en conclusion. </w:t>
            </w:r>
          </w:p>
          <w:p w:rsidR="00000000" w:rsidDel="00000000" w:rsidP="00000000" w:rsidRDefault="00000000" w:rsidRPr="00000000" w14:paraId="000000F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F8">
            <w:pPr>
              <w:widowControl w:val="0"/>
              <w:spacing w:line="240" w:lineRule="auto"/>
              <w:rPr>
                <w:sz w:val="20"/>
                <w:szCs w:val="20"/>
              </w:rPr>
            </w:pPr>
            <w:r w:rsidDel="00000000" w:rsidR="00000000" w:rsidRPr="00000000">
              <w:rPr>
                <w:sz w:val="20"/>
                <w:szCs w:val="20"/>
                <w:rtl w:val="0"/>
              </w:rPr>
              <w:t xml:space="preserve">Arrière-plan sonore généralement sobre. </w:t>
            </w:r>
          </w:p>
          <w:p w:rsidR="00000000" w:rsidDel="00000000" w:rsidP="00000000" w:rsidRDefault="00000000" w:rsidRPr="00000000" w14:paraId="000000F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FA">
            <w:pPr>
              <w:widowControl w:val="0"/>
              <w:spacing w:line="240" w:lineRule="auto"/>
              <w:rPr>
                <w:sz w:val="20"/>
                <w:szCs w:val="20"/>
              </w:rPr>
            </w:pPr>
            <w:r w:rsidDel="00000000" w:rsidR="00000000" w:rsidRPr="00000000">
              <w:rPr>
                <w:sz w:val="20"/>
                <w:szCs w:val="20"/>
                <w:rtl w:val="0"/>
              </w:rPr>
              <w:t xml:space="preserve">Possibilité d’intégrer des effets sonores ponctuels.</w:t>
            </w:r>
          </w:p>
        </w:tc>
      </w:tr>
    </w:tbl>
    <w:p w:rsidR="00000000" w:rsidDel="00000000" w:rsidP="00000000" w:rsidRDefault="00000000" w:rsidRPr="00000000" w14:paraId="000000FB">
      <w:pPr>
        <w:pStyle w:val="Heading1"/>
        <w:spacing w:after="0" w:before="0" w:line="360" w:lineRule="auto"/>
        <w:rPr/>
      </w:pPr>
      <w:bookmarkStart w:colFirst="0" w:colLast="0" w:name="_i4f4m6pt3568" w:id="0"/>
      <w:bookmarkEnd w:id="0"/>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sectPr>
      <w:footerReference r:id="rId6" w:type="default"/>
      <w:pgSz w:h="11906" w:w="16838" w:orient="landscape"/>
      <w:pgMar w:bottom="850.3937007874016" w:top="850.3937007874016" w:left="1133.8582677165355"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Viga">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jc w:val="right"/>
      <w:rPr/>
    </w:pPr>
    <w:r w:rsidDel="00000000" w:rsidR="00000000" w:rsidRPr="00000000">
      <w:rPr>
        <w:rtl w:val="0"/>
      </w:rPr>
      <w:t xml:space="preserve">BaladoWeb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Ubuntu" w:cs="Ubuntu" w:eastAsia="Ubuntu" w:hAnsi="Ubuntu"/>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rFonts w:ascii="Viga" w:cs="Viga" w:eastAsia="Viga" w:hAnsi="Viga"/>
      <w:sz w:val="28"/>
      <w:szCs w:val="28"/>
    </w:rPr>
  </w:style>
  <w:style w:type="paragraph" w:styleId="Heading2">
    <w:name w:val="heading 2"/>
    <w:basedOn w:val="Normal"/>
    <w:next w:val="Normal"/>
    <w:pPr>
      <w:keepNext w:val="1"/>
      <w:keepLines w:val="1"/>
      <w:pageBreakBefore w:val="0"/>
      <w:spacing w:after="120" w:before="360" w:lineRule="auto"/>
    </w:pPr>
    <w:rPr>
      <w:rFonts w:ascii="Viga" w:cs="Viga" w:eastAsia="Viga" w:hAnsi="Viga"/>
      <w:sz w:val="24"/>
      <w:szCs w:val="24"/>
    </w:rPr>
  </w:style>
  <w:style w:type="paragraph" w:styleId="Heading3">
    <w:name w:val="heading 3"/>
    <w:basedOn w:val="Normal"/>
    <w:next w:val="Normal"/>
    <w:pPr>
      <w:keepNext w:val="1"/>
      <w:keepLines w:val="1"/>
      <w:pageBreakBefore w:val="0"/>
      <w:spacing w:after="80" w:before="320" w:lineRule="auto"/>
    </w:pPr>
    <w:rPr>
      <w:rFonts w:ascii="Ubuntu" w:cs="Ubuntu" w:eastAsia="Ubuntu" w:hAnsi="Ubuntu"/>
      <w:color w:val="434343"/>
      <w:sz w:val="24"/>
      <w:szCs w:val="24"/>
    </w:rPr>
  </w:style>
  <w:style w:type="paragraph" w:styleId="Heading4">
    <w:name w:val="heading 4"/>
    <w:basedOn w:val="Normal"/>
    <w:next w:val="Normal"/>
    <w:pPr>
      <w:keepNext w:val="1"/>
      <w:keepLines w:val="1"/>
      <w:pageBreakBefore w:val="0"/>
      <w:spacing w:after="80" w:before="280" w:lineRule="auto"/>
    </w:pPr>
    <w:rPr>
      <w:rFonts w:ascii="Ubuntu" w:cs="Ubuntu" w:eastAsia="Ubuntu" w:hAnsi="Ubuntu"/>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pPr>
    <w:rPr>
      <w:rFonts w:ascii="Viga" w:cs="Viga" w:eastAsia="Viga" w:hAnsi="Viga"/>
      <w:sz w:val="36"/>
      <w:szCs w:val="36"/>
    </w:rPr>
  </w:style>
  <w:style w:type="paragraph" w:styleId="Subtitle">
    <w:name w:val="Subtitle"/>
    <w:basedOn w:val="Normal"/>
    <w:next w:val="Normal"/>
    <w:pPr>
      <w:keepNext w:val="1"/>
      <w:keepLines w:val="1"/>
      <w:pageBreakBefore w:val="0"/>
      <w:spacing w:after="320" w:lineRule="auto"/>
    </w:pPr>
    <w:rPr>
      <w:rFonts w:ascii="Ubuntu" w:cs="Ubuntu" w:eastAsia="Ubuntu" w:hAnsi="Ubuntu"/>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Vig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