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6836" w14:textId="6D39BBD4" w:rsidR="001A6DB6" w:rsidRPr="001A6DB6" w:rsidRDefault="001A6DB6" w:rsidP="001A6DB6">
      <w:pPr>
        <w:pStyle w:val="Titre1"/>
        <w:rPr>
          <w:rFonts w:eastAsia="Times New Roman"/>
          <w:lang w:eastAsia="fr-CA"/>
        </w:rPr>
      </w:pPr>
      <w:r w:rsidRPr="001A6DB6">
        <w:rPr>
          <w:rFonts w:eastAsia="Times New Roman"/>
          <w:lang w:eastAsia="fr-CA"/>
        </w:rPr>
        <w:t>Qu’est-ce que les droits d’auteur ?</w:t>
      </w:r>
    </w:p>
    <w:p w14:paraId="5D21299D" w14:textId="162AA95A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Selon le site </w:t>
      </w:r>
      <w:hyperlink r:id="rId7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Éducaloi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, le droit d’auteur est défini ainsi: «</w:t>
      </w:r>
      <w:r w:rsidRPr="001A6DB6">
        <w:rPr>
          <w:rFonts w:ascii="Calibri" w:eastAsia="Times New Roman" w:hAnsi="Calibri" w:cs="Calibri"/>
          <w:i/>
          <w:iCs/>
          <w:color w:val="404040"/>
          <w:kern w:val="0"/>
          <w:sz w:val="27"/>
          <w:szCs w:val="27"/>
          <w:lang w:eastAsia="fr-CA"/>
          <w14:ligatures w14:val="none"/>
        </w:rPr>
        <w:t>La personne qui possède un droit d’auteur sur une œuvre est la seule à pouvoir «utiliser l’œuvre». Personne ne peut donc, par exemple, reproduire, publier, diffuser ou interpréter une partie importante d’une œuvre sans l’autorisation de celui qui possède les droits sur l’œuvre.»</w:t>
      </w:r>
    </w:p>
    <w:p w14:paraId="5C465409" w14:textId="0F39BDBA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Comme la loi l’indique, il est important de s’assurer des conditions de partage d’une </w:t>
      </w:r>
      <w:r w:rsidR="008B3133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œ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uvre. À l’ère de l’informatique où l’accès à l’information est plus simple et plus rapide, il est facile de contrevenir à cette loi et parfois sans même s’en rendre compte.</w:t>
      </w:r>
    </w:p>
    <w:p w14:paraId="1112BB9C" w14:textId="19032CF0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Ceci dit, il est de notre devoir en tant qu’enseignant de s’assurer qu’une </w:t>
      </w:r>
      <w:r w:rsidR="008B3133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œ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uvre est libre de droits, ou encore, de connaitre les modalités à respecter pour l’utiliser.</w:t>
      </w:r>
    </w:p>
    <w:p w14:paraId="16B3F716" w14:textId="77777777" w:rsidR="001A6DB6" w:rsidRPr="001A6DB6" w:rsidRDefault="001A6DB6" w:rsidP="001A6DB6">
      <w:pPr>
        <w:pStyle w:val="Titre2"/>
        <w:rPr>
          <w:rFonts w:eastAsia="Times New Roman"/>
          <w:lang w:eastAsia="fr-CA"/>
        </w:rPr>
      </w:pPr>
      <w:r w:rsidRPr="001A6DB6">
        <w:rPr>
          <w:rFonts w:eastAsia="Times New Roman"/>
          <w:lang w:eastAsia="fr-CA"/>
        </w:rPr>
        <w:t>Ententes et licences</w:t>
      </w:r>
    </w:p>
    <w:p w14:paraId="4C8F7B50" w14:textId="0C823919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Les 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centres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 de services scolaire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s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 bénéficient d’une entente avec Copibec. Vous pouvez la consulter en cliquant </w:t>
      </w:r>
      <w:hyperlink r:id="rId8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ici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 . </w:t>
      </w:r>
    </w:p>
    <w:p w14:paraId="377A8AB3" w14:textId="77777777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Cette entente permet entre autres l’utilisation d’une banque de  publications protégées par la </w:t>
      </w:r>
      <w:hyperlink r:id="rId9" w:tgtFrame="_blank" w:history="1">
        <w:r w:rsidRPr="001A6DB6">
          <w:rPr>
            <w:rFonts w:ascii="Calibri" w:eastAsia="Times New Roman" w:hAnsi="Calibri" w:cs="Calibri"/>
            <w:i/>
            <w:iCs/>
            <w:color w:val="0000FF"/>
            <w:kern w:val="0"/>
            <w:sz w:val="27"/>
            <w:szCs w:val="27"/>
            <w:lang w:eastAsia="fr-CA"/>
            <w14:ligatures w14:val="none"/>
          </w:rPr>
          <w:t>Loi sur le droit d’auteur</w:t>
        </w:r>
      </w:hyperlink>
      <w:r w:rsidRPr="001A6DB6">
        <w:rPr>
          <w:rFonts w:ascii="Calibri" w:eastAsia="Times New Roman" w:hAnsi="Calibri" w:cs="Calibri"/>
          <w:i/>
          <w:iCs/>
          <w:color w:val="404040"/>
          <w:kern w:val="0"/>
          <w:sz w:val="27"/>
          <w:szCs w:val="27"/>
          <w:lang w:eastAsia="fr-CA"/>
          <w14:ligatures w14:val="none"/>
        </w:rPr>
        <w:t> 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et l’accès  à des milliers de documents offerts sur la plateforme SAMUEL. Le site Internet décrit les types de reproductions autorisées et fait état du pourcentage ou nombre de pages maximal permis.</w:t>
      </w:r>
    </w:p>
    <w:p w14:paraId="7327B84F" w14:textId="22BF4008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De nouvelles licences sont aussi disponibles. Radio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-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Canada nous donne accès à</w:t>
      </w:r>
      <w:hyperlink r:id="rId10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 Curio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 qui propose plusieurs documentaires. L’</w:t>
      </w:r>
      <w:hyperlink r:id="rId11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ONF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 (l’Office national du film) suggère quant à lui des films, documentaires et animations libres de droits. </w:t>
      </w:r>
    </w:p>
    <w:p w14:paraId="55D6B33F" w14:textId="77777777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D’autres ententes sont aussi accessibles avec différentes sociétés telles que: </w:t>
      </w:r>
    </w:p>
    <w:p w14:paraId="28A75E2A" w14:textId="07A64264" w:rsidR="001A6DB6" w:rsidRPr="001A6DB6" w:rsidRDefault="001A6DB6" w:rsidP="001A6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La</w:t>
      </w:r>
      <w:hyperlink r:id="rId12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 SOQAQ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: Société </w:t>
      </w:r>
      <w:r w:rsidR="008B3133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Q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uébécoise des auteurs dramatiques</w:t>
      </w:r>
    </w:p>
    <w:p w14:paraId="37D448C6" w14:textId="77777777" w:rsidR="001A6DB6" w:rsidRPr="001A6DB6" w:rsidRDefault="001A6DB6" w:rsidP="001A6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La</w:t>
      </w:r>
      <w:hyperlink r:id="rId13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 SODRAQ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: Société du droit de reproduction des auteurs compositeurs et éditeurs au Canada</w:t>
      </w:r>
    </w:p>
    <w:p w14:paraId="65F8B3C3" w14:textId="02FE4576" w:rsidR="001A6DB6" w:rsidRPr="001A6DB6" w:rsidRDefault="001A6DB6" w:rsidP="001A6D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lastRenderedPageBreak/>
        <w:t>La </w:t>
      </w:r>
      <w:hyperlink r:id="rId14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SOCAN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:  Société canadienne des auteurs, compositeurs et éditeurs de musique. Elle s’occupe entre de la diffusion publique des </w:t>
      </w:r>
      <w:r w:rsidR="008B3133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œ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uvres musicales</w:t>
      </w:r>
    </w:p>
    <w:p w14:paraId="111525E5" w14:textId="188ED06D" w:rsidR="001A6DB6" w:rsidRPr="001A6DB6" w:rsidRDefault="008B3133" w:rsidP="001A6DB6">
      <w:pPr>
        <w:pStyle w:val="Titre2"/>
        <w:rPr>
          <w:rFonts w:eastAsia="Times New Roman"/>
          <w:lang w:eastAsia="fr-CA"/>
        </w:rPr>
      </w:pPr>
      <w:r>
        <w:rPr>
          <w:rFonts w:eastAsia="Times New Roman"/>
          <w:lang w:eastAsia="fr-CA"/>
        </w:rPr>
        <w:t>l</w:t>
      </w:r>
      <w:r w:rsidR="001A6DB6" w:rsidRPr="001A6DB6">
        <w:rPr>
          <w:rFonts w:eastAsia="Times New Roman"/>
          <w:lang w:eastAsia="fr-CA"/>
        </w:rPr>
        <w:t>ibre de droit</w:t>
      </w:r>
      <w:r>
        <w:rPr>
          <w:rFonts w:eastAsia="Times New Roman"/>
          <w:lang w:eastAsia="fr-CA"/>
        </w:rPr>
        <w:t>s</w:t>
      </w:r>
      <w:r w:rsidR="001A6DB6" w:rsidRPr="001A6DB6">
        <w:rPr>
          <w:rFonts w:eastAsia="Times New Roman"/>
          <w:lang w:eastAsia="fr-CA"/>
        </w:rPr>
        <w:t xml:space="preserve"> ? </w:t>
      </w:r>
    </w:p>
    <w:p w14:paraId="190298AC" w14:textId="77777777" w:rsidR="001A6DB6" w:rsidRPr="001A6DB6" w:rsidRDefault="001A6DB6" w:rsidP="001A6DB6">
      <w:pPr>
        <w:pStyle w:val="Titre3"/>
        <w:rPr>
          <w:rFonts w:eastAsia="Times New Roman"/>
          <w:lang w:eastAsia="fr-CA"/>
        </w:rPr>
      </w:pPr>
      <w:r w:rsidRPr="001A6DB6">
        <w:rPr>
          <w:rFonts w:eastAsia="Times New Roman"/>
          <w:lang w:eastAsia="fr-CA"/>
        </w:rPr>
        <w:t>Je peux ou pas ? </w:t>
      </w:r>
    </w:p>
    <w:p w14:paraId="13A7BD0D" w14:textId="77777777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L’Association pour la promotion des services documentaires scolaires (APSDS) a rédigé un document fort intéressant qui permet de répondre à plusieurs questions quant aux droits et obligations des milieux scolaires en matière de droit d’auteur. </w:t>
      </w:r>
    </w:p>
    <w:p w14:paraId="250C68E7" w14:textId="30EF6871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Ce guide rend compte des questions les plus fréquentes et met en lumière les raisons pour lesquelles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,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 par exemple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,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 un enseignant peut diffuser une vidéo YouTube, mais pas une vidéo Netflix.</w:t>
      </w:r>
    </w:p>
    <w:p w14:paraId="68211CD7" w14:textId="77777777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Lien vers les questions et réponses à l’intention des enseignants.</w:t>
      </w:r>
    </w:p>
    <w:p w14:paraId="595C436A" w14:textId="77777777" w:rsidR="001A6DB6" w:rsidRPr="001A6DB6" w:rsidRDefault="001A6DB6" w:rsidP="001A6DB6">
      <w:pPr>
        <w:pStyle w:val="Titre3"/>
        <w:rPr>
          <w:rFonts w:eastAsia="Times New Roman"/>
          <w:lang w:eastAsia="fr-CA"/>
        </w:rPr>
      </w:pPr>
      <w:r w:rsidRPr="001A6DB6">
        <w:rPr>
          <w:rFonts w:eastAsia="Times New Roman"/>
          <w:lang w:eastAsia="fr-CA"/>
        </w:rPr>
        <w:t>Et YouTube?</w:t>
      </w:r>
    </w:p>
    <w:p w14:paraId="43931525" w14:textId="77777777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Selon le guide de l’APSDS, à la page 11, les établissements d’enseignement peuvent diffuser des vidéos libres d’accès sur YouTube. </w:t>
      </w:r>
    </w:p>
    <w:p w14:paraId="7C9F0BE6" w14:textId="39DE99C0" w:rsidR="001A6DB6" w:rsidRPr="001A6DB6" w:rsidRDefault="001A6DB6" w:rsidP="001A6DB6">
      <w:pPr>
        <w:pStyle w:val="Titre2"/>
        <w:rPr>
          <w:rFonts w:eastAsia="Times New Roman"/>
          <w:lang w:eastAsia="fr-CA"/>
        </w:rPr>
      </w:pPr>
      <w:r w:rsidRPr="001A6DB6">
        <w:rPr>
          <w:rFonts w:eastAsia="Times New Roman"/>
          <w:lang w:eastAsia="fr-CA"/>
        </w:rPr>
        <w:t>Sites libres de droit</w:t>
      </w:r>
      <w:r w:rsidR="008B3133">
        <w:rPr>
          <w:rFonts w:eastAsia="Times New Roman"/>
          <w:lang w:eastAsia="fr-CA"/>
        </w:rPr>
        <w:t>s</w:t>
      </w:r>
    </w:p>
    <w:p w14:paraId="7C986020" w14:textId="3763A962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Plusieurs sites Internet offrent des 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œ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uvres libres de droit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s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. Cependant, il est toujours important de bien lire les conditions d’utilisation pour s’assurer que les 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œ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uvres sont libres.</w:t>
      </w:r>
    </w:p>
    <w:p w14:paraId="7CACA947" w14:textId="5C6D00DD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Voici une liste de site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s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 Internet libres de droit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s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:</w:t>
      </w:r>
    </w:p>
    <w:p w14:paraId="06E6FA2A" w14:textId="77777777" w:rsidR="001A6DB6" w:rsidRPr="001A6DB6" w:rsidRDefault="001A6DB6" w:rsidP="001A6DB6">
      <w:pPr>
        <w:pStyle w:val="Titre3"/>
        <w:rPr>
          <w:rFonts w:eastAsia="Times New Roman"/>
          <w:lang w:eastAsia="fr-CA"/>
        </w:rPr>
      </w:pPr>
      <w:r w:rsidRPr="001A6DB6">
        <w:rPr>
          <w:rFonts w:eastAsia="Times New Roman"/>
          <w:lang w:eastAsia="fr-CA"/>
        </w:rPr>
        <w:t>MUSIQUE:</w:t>
      </w:r>
    </w:p>
    <w:p w14:paraId="6617C9FD" w14:textId="77777777" w:rsidR="001A6DB6" w:rsidRPr="001A6DB6" w:rsidRDefault="001A6DB6" w:rsidP="001A6D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hyperlink r:id="rId15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Music Scr</w:t>
        </w:r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e</w:t>
        </w:r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en</w:t>
        </w:r>
      </w:hyperlink>
    </w:p>
    <w:p w14:paraId="39ACD99C" w14:textId="77777777" w:rsidR="001A6DB6" w:rsidRPr="001A6DB6" w:rsidRDefault="001A6DB6" w:rsidP="001A6D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hyperlink r:id="rId16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Jamendo Music</w:t>
        </w:r>
      </w:hyperlink>
    </w:p>
    <w:p w14:paraId="37250253" w14:textId="2BBD1E69" w:rsidR="001A6DB6" w:rsidRPr="001A6DB6" w:rsidRDefault="001A6DB6" w:rsidP="001A6D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hyperlink r:id="rId17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BBC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 (offre une immense banque de sons libres de droit</w:t>
      </w:r>
      <w:r w:rsidR="008B3133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s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)</w:t>
      </w:r>
    </w:p>
    <w:p w14:paraId="21D6FD06" w14:textId="77777777" w:rsidR="001A6DB6" w:rsidRPr="001A6DB6" w:rsidRDefault="001A6DB6" w:rsidP="001A6DB6">
      <w:pPr>
        <w:pStyle w:val="Titre3"/>
        <w:rPr>
          <w:rFonts w:eastAsia="Times New Roman"/>
          <w:lang w:eastAsia="fr-CA"/>
        </w:rPr>
      </w:pPr>
      <w:r w:rsidRPr="001A6DB6">
        <w:rPr>
          <w:rFonts w:eastAsia="Times New Roman"/>
          <w:lang w:eastAsia="fr-CA"/>
        </w:rPr>
        <w:lastRenderedPageBreak/>
        <w:t>PHOTO:</w:t>
      </w:r>
    </w:p>
    <w:p w14:paraId="4FB5A4F9" w14:textId="77777777" w:rsidR="001A6DB6" w:rsidRPr="001A6DB6" w:rsidRDefault="001A6DB6" w:rsidP="001A6D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hyperlink r:id="rId18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Unsplash</w:t>
        </w:r>
      </w:hyperlink>
    </w:p>
    <w:p w14:paraId="0686BD7A" w14:textId="77777777" w:rsidR="001A6DB6" w:rsidRPr="001A6DB6" w:rsidRDefault="001A6DB6" w:rsidP="001A6D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hyperlink r:id="rId19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Pixabay</w:t>
        </w:r>
      </w:hyperlink>
    </w:p>
    <w:p w14:paraId="7A1F9CB3" w14:textId="77777777" w:rsidR="001A6DB6" w:rsidRPr="001A6DB6" w:rsidRDefault="001A6DB6" w:rsidP="001A6D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hyperlink r:id="rId20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Pexels</w:t>
        </w:r>
      </w:hyperlink>
    </w:p>
    <w:p w14:paraId="29CB85C0" w14:textId="77777777" w:rsidR="001A6DB6" w:rsidRPr="001A6DB6" w:rsidRDefault="001A6DB6" w:rsidP="001A6DB6">
      <w:pPr>
        <w:pStyle w:val="Titre2"/>
        <w:rPr>
          <w:rFonts w:eastAsia="Times New Roman"/>
          <w:lang w:eastAsia="fr-CA"/>
        </w:rPr>
      </w:pPr>
      <w:r w:rsidRPr="001A6DB6">
        <w:rPr>
          <w:rFonts w:eastAsia="Times New Roman"/>
          <w:lang w:eastAsia="fr-CA"/>
        </w:rPr>
        <w:t>Autres ressources</w:t>
      </w:r>
    </w:p>
    <w:p w14:paraId="7182BD6D" w14:textId="11447CD0" w:rsidR="001A6DB6" w:rsidRPr="001A6DB6" w:rsidRDefault="001A6DB6" w:rsidP="001A6DB6">
      <w:pPr>
        <w:pStyle w:val="Titre4"/>
        <w:rPr>
          <w:rFonts w:eastAsia="Times New Roman"/>
          <w:lang w:eastAsia="fr-CA"/>
        </w:rPr>
      </w:pPr>
      <w:r w:rsidRPr="001A6DB6">
        <w:rPr>
          <w:rFonts w:eastAsia="Times New Roman"/>
          <w:lang w:eastAsia="fr-CA"/>
        </w:rPr>
        <w:t>ATTENTION: Les ressources qui y sont présentées ne sont pas toutes libres de droit</w:t>
      </w:r>
      <w:r w:rsidR="008B3133">
        <w:rPr>
          <w:rFonts w:eastAsia="Times New Roman"/>
          <w:lang w:eastAsia="fr-CA"/>
        </w:rPr>
        <w:t>s</w:t>
      </w:r>
      <w:r w:rsidRPr="001A6DB6">
        <w:rPr>
          <w:rFonts w:eastAsia="Times New Roman"/>
          <w:lang w:eastAsia="fr-CA"/>
        </w:rPr>
        <w:t>. Il est important de lire les conditions d’utilisation avant d’utiliser les </w:t>
      </w:r>
      <w:r>
        <w:rPr>
          <w:rFonts w:eastAsia="Times New Roman"/>
          <w:lang w:eastAsia="fr-CA"/>
        </w:rPr>
        <w:t>œ</w:t>
      </w:r>
      <w:r w:rsidRPr="001A6DB6">
        <w:rPr>
          <w:rFonts w:eastAsia="Times New Roman"/>
          <w:lang w:eastAsia="fr-CA"/>
        </w:rPr>
        <w:t>uvres.  </w:t>
      </w:r>
    </w:p>
    <w:p w14:paraId="3FA9E553" w14:textId="52F8291A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hyperlink r:id="rId21"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Palet: Des ressources libres et des sources d’inspiration.</w:t>
        </w:r>
      </w:hyperlink>
    </w:p>
    <w:p w14:paraId="79DC31DF" w14:textId="1803840D" w:rsidR="001A6DB6" w:rsidRPr="001A6DB6" w:rsidRDefault="001A6DB6" w:rsidP="001A6DB6">
      <w:pPr>
        <w:pStyle w:val="Titre2"/>
        <w:rPr>
          <w:rFonts w:eastAsia="Times New Roman"/>
          <w:lang w:eastAsia="fr-CA"/>
        </w:rPr>
      </w:pPr>
      <w:r>
        <w:rPr>
          <w:rFonts w:eastAsia="Times New Roman"/>
          <w:lang w:eastAsia="fr-CA"/>
        </w:rPr>
        <w:t>E</w:t>
      </w:r>
      <w:r w:rsidRPr="001A6DB6">
        <w:rPr>
          <w:rFonts w:eastAsia="Times New Roman"/>
          <w:lang w:eastAsia="fr-CA"/>
        </w:rPr>
        <w:t>n conclusion </w:t>
      </w:r>
    </w:p>
    <w:p w14:paraId="2D75D5A0" w14:textId="77777777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Finalement, oui, nous sommes dans l’obligation de respecter les droits d’auteur. La</w:t>
      </w:r>
      <w:hyperlink r:id="rId22" w:tgtFrame="_blank" w:history="1">
        <w:r w:rsidRPr="001A6DB6">
          <w:rPr>
            <w:rFonts w:ascii="Calibri" w:eastAsia="Times New Roman" w:hAnsi="Calibri" w:cs="Calibri"/>
            <w:i/>
            <w:iCs/>
            <w:color w:val="0000FF"/>
            <w:kern w:val="0"/>
            <w:sz w:val="27"/>
            <w:szCs w:val="27"/>
            <w:lang w:eastAsia="fr-CA"/>
            <w14:ligatures w14:val="none"/>
          </w:rPr>
          <w:t xml:space="preserve"> Loi </w:t>
        </w:r>
        <w:r w:rsidRPr="001A6DB6">
          <w:rPr>
            <w:rFonts w:ascii="Calibri" w:eastAsia="Times New Roman" w:hAnsi="Calibri" w:cs="Calibri"/>
            <w:i/>
            <w:iCs/>
            <w:color w:val="0000FF"/>
            <w:kern w:val="0"/>
            <w:sz w:val="27"/>
            <w:szCs w:val="27"/>
            <w:lang w:eastAsia="fr-CA"/>
            <w14:ligatures w14:val="none"/>
          </w:rPr>
          <w:t>s</w:t>
        </w:r>
        <w:r w:rsidRPr="001A6DB6">
          <w:rPr>
            <w:rFonts w:ascii="Calibri" w:eastAsia="Times New Roman" w:hAnsi="Calibri" w:cs="Calibri"/>
            <w:i/>
            <w:iCs/>
            <w:color w:val="0000FF"/>
            <w:kern w:val="0"/>
            <w:sz w:val="27"/>
            <w:szCs w:val="27"/>
            <w:lang w:eastAsia="fr-CA"/>
            <w14:ligatures w14:val="none"/>
          </w:rPr>
          <w:t>u</w:t>
        </w:r>
        <w:r w:rsidRPr="001A6DB6">
          <w:rPr>
            <w:rFonts w:ascii="Calibri" w:eastAsia="Times New Roman" w:hAnsi="Calibri" w:cs="Calibri"/>
            <w:i/>
            <w:iCs/>
            <w:color w:val="0000FF"/>
            <w:kern w:val="0"/>
            <w:sz w:val="27"/>
            <w:szCs w:val="27"/>
            <w:lang w:eastAsia="fr-CA"/>
            <w14:ligatures w14:val="none"/>
          </w:rPr>
          <w:t>r</w:t>
        </w:r>
        <w:r w:rsidRPr="001A6DB6">
          <w:rPr>
            <w:rFonts w:ascii="Calibri" w:eastAsia="Times New Roman" w:hAnsi="Calibri" w:cs="Calibri"/>
            <w:i/>
            <w:iCs/>
            <w:color w:val="0000FF"/>
            <w:kern w:val="0"/>
            <w:sz w:val="27"/>
            <w:szCs w:val="27"/>
            <w:lang w:eastAsia="fr-CA"/>
            <w14:ligatures w14:val="none"/>
          </w:rPr>
          <w:t xml:space="preserve"> le droit d’auteur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 le spécifie clairement. </w:t>
      </w:r>
    </w:p>
    <w:p w14:paraId="1C9113A0" w14:textId="77777777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Des ententes et des licences, un guide réalisé par l’</w:t>
      </w:r>
      <w:hyperlink w:tgtFrame="_blank" w:history="1">
        <w:r w:rsidRPr="001A6DB6">
          <w:rPr>
            <w:rFonts w:ascii="Calibri" w:eastAsia="Times New Roman" w:hAnsi="Calibri" w:cs="Calibri"/>
            <w:color w:val="0000FF"/>
            <w:kern w:val="0"/>
            <w:sz w:val="27"/>
            <w:szCs w:val="27"/>
            <w:lang w:eastAsia="fr-CA"/>
            <w14:ligatures w14:val="none"/>
          </w:rPr>
          <w:t>APSDS</w:t>
        </w:r>
      </w:hyperlink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 et un Padlet contenant une foule de ressources sont à votre disposition. Ces outils permettent de bien comprendre ce que l’enseignant peut utiliser ou reproduire dans un cadre pédagogique. </w:t>
      </w:r>
    </w:p>
    <w:p w14:paraId="04AA92F5" w14:textId="5D0BA49D" w:rsidR="001A6DB6" w:rsidRPr="001A6DB6" w:rsidRDefault="001A6DB6" w:rsidP="001A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</w:pP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Ceci dit, laissez aller votre créativité, laissez</w:t>
      </w:r>
      <w:r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-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 xml:space="preserve">vous inspirer tout en respectant les </w:t>
      </w:r>
      <w:r w:rsidR="008B3133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œ</w:t>
      </w:r>
      <w:r w:rsidRPr="001A6DB6">
        <w:rPr>
          <w:rFonts w:ascii="Calibri" w:eastAsia="Times New Roman" w:hAnsi="Calibri" w:cs="Calibri"/>
          <w:color w:val="404040"/>
          <w:kern w:val="0"/>
          <w:sz w:val="27"/>
          <w:szCs w:val="27"/>
          <w:lang w:eastAsia="fr-CA"/>
          <w14:ligatures w14:val="none"/>
        </w:rPr>
        <w:t>uvres créées. </w:t>
      </w:r>
    </w:p>
    <w:p w14:paraId="775579ED" w14:textId="77777777" w:rsidR="001A6DB6" w:rsidRPr="001A6DB6" w:rsidRDefault="001A6DB6">
      <w:pPr>
        <w:rPr>
          <w:rFonts w:ascii="Calibri" w:hAnsi="Calibri" w:cs="Calibri"/>
        </w:rPr>
      </w:pPr>
    </w:p>
    <w:sectPr w:rsidR="001A6DB6" w:rsidRPr="001A6DB6">
      <w:headerReference w:type="default" r:id="rId2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8927" w14:textId="77777777" w:rsidR="00EC3B27" w:rsidRDefault="00EC3B27" w:rsidP="001A6DB6">
      <w:pPr>
        <w:spacing w:after="0" w:line="240" w:lineRule="auto"/>
      </w:pPr>
      <w:r>
        <w:separator/>
      </w:r>
    </w:p>
  </w:endnote>
  <w:endnote w:type="continuationSeparator" w:id="0">
    <w:p w14:paraId="46025526" w14:textId="77777777" w:rsidR="00EC3B27" w:rsidRDefault="00EC3B27" w:rsidP="001A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98C8" w14:textId="77777777" w:rsidR="00EC3B27" w:rsidRDefault="00EC3B27" w:rsidP="001A6DB6">
      <w:pPr>
        <w:spacing w:after="0" w:line="240" w:lineRule="auto"/>
      </w:pPr>
      <w:r>
        <w:separator/>
      </w:r>
    </w:p>
  </w:footnote>
  <w:footnote w:type="continuationSeparator" w:id="0">
    <w:p w14:paraId="232D0CC5" w14:textId="77777777" w:rsidR="00EC3B27" w:rsidRDefault="00EC3B27" w:rsidP="001A6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290F" w14:textId="734C3DE7" w:rsidR="001A6DB6" w:rsidRDefault="001A6DB6">
    <w:pPr>
      <w:pStyle w:val="En-tte"/>
    </w:pPr>
    <w:r w:rsidRPr="001A6DB6">
      <w:rPr>
        <w:rFonts w:ascii="Times New Roman" w:eastAsia="Times New Roman" w:hAnsi="Times New Roman" w:cs="Times New Roman"/>
        <w:noProof/>
        <w:color w:val="0000FF"/>
        <w:kern w:val="0"/>
        <w:lang w:eastAsia="fr-CA"/>
        <w14:ligatures w14:val="none"/>
      </w:rPr>
      <w:drawing>
        <wp:inline distT="0" distB="0" distL="0" distR="0" wp14:anchorId="4EEFB48A" wp14:editId="7819A80D">
          <wp:extent cx="1158843" cy="446246"/>
          <wp:effectExtent l="0" t="0" r="0" b="0"/>
          <wp:docPr id="1828100046" name="Image 6" descr="Logo de Prespa en mode clai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046" name="Image 6" descr="Logo de Prespa en mode clair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44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1B7F"/>
    <w:multiLevelType w:val="multilevel"/>
    <w:tmpl w:val="3016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9407C"/>
    <w:multiLevelType w:val="multilevel"/>
    <w:tmpl w:val="2266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BEA"/>
    <w:multiLevelType w:val="multilevel"/>
    <w:tmpl w:val="305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D4AE4"/>
    <w:multiLevelType w:val="multilevel"/>
    <w:tmpl w:val="7E34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2467">
    <w:abstractNumId w:val="1"/>
  </w:num>
  <w:num w:numId="2" w16cid:durableId="584723324">
    <w:abstractNumId w:val="3"/>
  </w:num>
  <w:num w:numId="3" w16cid:durableId="1185364815">
    <w:abstractNumId w:val="2"/>
  </w:num>
  <w:num w:numId="4" w16cid:durableId="169915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6"/>
    <w:rsid w:val="001A6DB6"/>
    <w:rsid w:val="008B3133"/>
    <w:rsid w:val="00C644FE"/>
    <w:rsid w:val="00E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2274"/>
  <w15:chartTrackingRefBased/>
  <w15:docId w15:val="{095FCF3B-CF89-F84E-914C-8EDE2291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6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6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A6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A6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6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6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6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6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6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6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A6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A6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A6D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6D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6D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6D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6D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6D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6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6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6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6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6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6D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6D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6D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6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6D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6DB6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semiHidden/>
    <w:unhideWhenUsed/>
    <w:rsid w:val="001A6DB6"/>
    <w:rPr>
      <w:color w:val="0000FF"/>
      <w:u w:val="single"/>
    </w:rPr>
  </w:style>
  <w:style w:type="paragraph" w:customStyle="1" w:styleId="mega-menu-item">
    <w:name w:val="mega-menu-item"/>
    <w:basedOn w:val="Normal"/>
    <w:rsid w:val="001A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A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apple-converted-space">
    <w:name w:val="apple-converted-space"/>
    <w:basedOn w:val="Policepardfaut"/>
    <w:rsid w:val="001A6DB6"/>
  </w:style>
  <w:style w:type="character" w:styleId="Accentuation">
    <w:name w:val="Emphasis"/>
    <w:basedOn w:val="Policepardfaut"/>
    <w:uiPriority w:val="20"/>
    <w:qFormat/>
    <w:rsid w:val="001A6DB6"/>
    <w:rPr>
      <w:i/>
      <w:iCs/>
    </w:rPr>
  </w:style>
  <w:style w:type="character" w:styleId="lev">
    <w:name w:val="Strong"/>
    <w:basedOn w:val="Policepardfaut"/>
    <w:uiPriority w:val="22"/>
    <w:qFormat/>
    <w:rsid w:val="001A6DB6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A6D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CA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A6DB6"/>
    <w:rPr>
      <w:rFonts w:ascii="Arial" w:eastAsia="Times New Roman" w:hAnsi="Arial" w:cs="Arial"/>
      <w:vanish/>
      <w:kern w:val="0"/>
      <w:sz w:val="16"/>
      <w:szCs w:val="16"/>
      <w:lang w:eastAsia="fr-CA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A6D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CA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A6DB6"/>
    <w:rPr>
      <w:rFonts w:ascii="Arial" w:eastAsia="Times New Roman" w:hAnsi="Arial" w:cs="Arial"/>
      <w:vanish/>
      <w:kern w:val="0"/>
      <w:sz w:val="16"/>
      <w:szCs w:val="16"/>
      <w:lang w:eastAsia="fr-CA"/>
      <w14:ligatures w14:val="none"/>
    </w:rPr>
  </w:style>
  <w:style w:type="character" w:customStyle="1" w:styleId="sep">
    <w:name w:val="sep"/>
    <w:basedOn w:val="Policepardfaut"/>
    <w:rsid w:val="001A6DB6"/>
  </w:style>
  <w:style w:type="paragraph" w:styleId="En-tte">
    <w:name w:val="header"/>
    <w:basedOn w:val="Normal"/>
    <w:link w:val="En-tteCar"/>
    <w:uiPriority w:val="99"/>
    <w:unhideWhenUsed/>
    <w:rsid w:val="001A6D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DB6"/>
  </w:style>
  <w:style w:type="paragraph" w:styleId="Pieddepage">
    <w:name w:val="footer"/>
    <w:basedOn w:val="Normal"/>
    <w:link w:val="PieddepageCar"/>
    <w:uiPriority w:val="99"/>
    <w:unhideWhenUsed/>
    <w:rsid w:val="001A6D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pibec.ca/fr/entente-primaire-secondaire" TargetMode="External"/><Relationship Id="rId13" Type="http://schemas.openxmlformats.org/officeDocument/2006/relationships/hyperlink" Target="https://sodrac.ca/" TargetMode="External"/><Relationship Id="rId18" Type="http://schemas.openxmlformats.org/officeDocument/2006/relationships/hyperlink" Target="https://unsplash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dlet.com/gleblanc007/jxaqgsy08y0s" TargetMode="External"/><Relationship Id="rId7" Type="http://schemas.openxmlformats.org/officeDocument/2006/relationships/hyperlink" Target="https://www.educaloi.qc.ca/capsules/le-droit-dauteur-pour-la-protection-de-la-creation" TargetMode="External"/><Relationship Id="rId12" Type="http://schemas.openxmlformats.org/officeDocument/2006/relationships/hyperlink" Target="http://www.aqad.qc.ca/utilisateur/ecole-primaires-secondaires/entente-mels-soqad" TargetMode="External"/><Relationship Id="rId17" Type="http://schemas.openxmlformats.org/officeDocument/2006/relationships/hyperlink" Target="http://bbcsfx.acropolis.org.uk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jamendo.com/?language=fr" TargetMode="External"/><Relationship Id="rId20" Type="http://schemas.openxmlformats.org/officeDocument/2006/relationships/hyperlink" Target="https://www.pexel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f.ca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usicscreen.be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curio.ca/fr/" TargetMode="External"/><Relationship Id="rId19" Type="http://schemas.openxmlformats.org/officeDocument/2006/relationships/hyperlink" Target="https://pixabay.com/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s-lois.justice.gc.ca/fra/lois/C-42/Index.html" TargetMode="External"/><Relationship Id="rId14" Type="http://schemas.openxmlformats.org/officeDocument/2006/relationships/hyperlink" Target="https://socan.com/fr/" TargetMode="External"/><Relationship Id="rId22" Type="http://schemas.openxmlformats.org/officeDocument/2006/relationships/hyperlink" Target="https://laws-lois.justice.gc.ca/fra/lois/C-42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Meunier </dc:creator>
  <cp:keywords/>
  <dc:description/>
  <cp:lastModifiedBy>Jean-François Meunier </cp:lastModifiedBy>
  <cp:revision>1</cp:revision>
  <dcterms:created xsi:type="dcterms:W3CDTF">2026-06-19T15:55:00Z</dcterms:created>
  <dcterms:modified xsi:type="dcterms:W3CDTF">2026-06-19T16:06:00Z</dcterms:modified>
</cp:coreProperties>
</file>